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0CC" w:rsidRPr="002750CC" w:rsidRDefault="002750CC" w:rsidP="002750CC">
      <w:pPr>
        <w:jc w:val="center"/>
        <w:rPr>
          <w:rFonts w:ascii="宋体" w:eastAsia="宋体" w:hAnsi="宋体" w:cs="宋体" w:hint="eastAsia"/>
          <w:kern w:val="0"/>
          <w:sz w:val="45"/>
          <w:szCs w:val="45"/>
        </w:rPr>
      </w:pPr>
      <w:r w:rsidRPr="002750CC">
        <w:rPr>
          <w:rFonts w:ascii="宋体" w:eastAsia="宋体" w:hAnsi="宋体" w:cs="宋体" w:hint="eastAsia"/>
          <w:kern w:val="0"/>
          <w:sz w:val="45"/>
          <w:szCs w:val="45"/>
        </w:rPr>
        <w:t>文化和旅游部办公厅关于推荐2024年</w:t>
      </w:r>
    </w:p>
    <w:p w:rsidR="002750CC" w:rsidRPr="002750CC" w:rsidRDefault="002750CC" w:rsidP="002750CC">
      <w:pPr>
        <w:jc w:val="center"/>
        <w:rPr>
          <w:rFonts w:ascii="宋体" w:eastAsia="宋体" w:hAnsi="宋体" w:cs="宋体" w:hint="eastAsia"/>
          <w:kern w:val="0"/>
          <w:sz w:val="45"/>
          <w:szCs w:val="45"/>
        </w:rPr>
      </w:pPr>
      <w:r w:rsidRPr="002750CC">
        <w:rPr>
          <w:rFonts w:ascii="宋体" w:eastAsia="宋体" w:hAnsi="宋体" w:cs="宋体" w:hint="eastAsia"/>
          <w:kern w:val="0"/>
          <w:sz w:val="45"/>
          <w:szCs w:val="45"/>
        </w:rPr>
        <w:t>文化和旅游部部级社科研究项目的通知</w:t>
      </w:r>
    </w:p>
    <w:p w:rsidR="002750CC" w:rsidRPr="002750CC" w:rsidRDefault="002750CC" w:rsidP="002750CC">
      <w:pPr>
        <w:rPr>
          <w:rFonts w:asciiTheme="minorEastAsia" w:hAnsiTheme="minorEastAsia" w:cs="宋体"/>
          <w:kern w:val="0"/>
          <w:sz w:val="32"/>
          <w:szCs w:val="45"/>
        </w:rPr>
      </w:pP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各省、自治区、直辖市文化和旅游厅（局），新疆生产建设兵团文化体育广电和旅游局，本部各司局、各直属单位</w:t>
      </w:r>
      <w:r>
        <w:rPr>
          <w:rFonts w:asciiTheme="minorEastAsia" w:hAnsiTheme="minorEastAsia" w:cs="宋体" w:hint="eastAsia"/>
          <w:kern w:val="0"/>
          <w:sz w:val="32"/>
          <w:szCs w:val="45"/>
        </w:rPr>
        <w:t>:</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为深入学习贯彻党的二十大精神，进一步落实中共中央办公厅、国务院办公厅印发的《关于加强中国特色新型智库建设的意见》要求,引导和整合社会各方研究力量关注、推动文化和旅游深度融合发展，我部将于近期开展2024年文化和旅游部部级社科研究项目推荐和委托研究工作。现就有关事项通知如下</w:t>
      </w:r>
      <w:r>
        <w:rPr>
          <w:rFonts w:asciiTheme="minorEastAsia" w:hAnsiTheme="minorEastAsia" w:cs="宋体" w:hint="eastAsia"/>
          <w:kern w:val="0"/>
          <w:sz w:val="32"/>
          <w:szCs w:val="45"/>
        </w:rPr>
        <w:t>:</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一、项目定位</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文化和旅游部部级社科研究项目着眼于文化事业、文化产业和旅游业发展实际，围绕中心，服务大局，积极回应现实需求，深入调查研究，加强战略思考，开展前瞻性、对策性应用研究，促进研究成果向实践转化，有效服务行业高质量发展。</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二、项目要求</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（一）项目选题</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经项目选题征集，结合文化和旅游发展重点工作任务，确定2024年文化和旅游部部级社科研究项目选题方向26个（附件1）。申报人需根据选题方向及自身研究优势，确定</w:t>
      </w:r>
      <w:r w:rsidRPr="002750CC">
        <w:rPr>
          <w:rFonts w:asciiTheme="minorEastAsia" w:hAnsiTheme="minorEastAsia" w:cs="宋体" w:hint="eastAsia"/>
          <w:kern w:val="0"/>
          <w:sz w:val="32"/>
          <w:szCs w:val="45"/>
        </w:rPr>
        <w:lastRenderedPageBreak/>
        <w:t>对应的研究角度、方法和侧重点，选题的文字表述可做适当修改和细化。</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（二）申报要求</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申报课题的研究内容需与文化事业、文化产业和旅游业的行业实践紧密相关，突出问题导向，解决实际问题。请结合以下要求（须至少符合1项），申报时提出项目的具体研究思路和实践路径设计，结项时提供成果转化证明作为验收依据。</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1.研究成果可转化为实践活动，作为行业案例推广经验；</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2.研究成果可转化为具体项目并付诸实施（例如：创作项目、公共服务项目、旅游项目等）；</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3.研究成果可转化为政策措施或工作方案（被相关政府部门采用）；</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4.研究成果可转化为公开发表的学术成果，在CSSCI（含扩展版）期刊发表。</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三、工作程序及要求</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（一）项目推荐工作</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各省、自治区、直辖市文化和旅游厅（局），新疆生产建设兵团文化体育广电和旅游局负责组织本地区项目推荐工作，每个省份推荐不超过5项，本部各司局可推荐不超过2项；本部直属单位及文化和旅游行业智库建设试点单位可推荐本单位项目不超过1项。</w:t>
      </w:r>
    </w:p>
    <w:p w:rsidR="002750CC" w:rsidRPr="002750CC" w:rsidRDefault="002750CC" w:rsidP="002750CC">
      <w:pPr>
        <w:rPr>
          <w:rFonts w:asciiTheme="minorEastAsia" w:hAnsiTheme="minorEastAsia" w:cs="宋体"/>
          <w:kern w:val="0"/>
          <w:sz w:val="32"/>
          <w:szCs w:val="45"/>
        </w:rPr>
      </w:pP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申报人需填写《2024年文化和旅游部部级社科研究项目申报书》（附件2），推荐单位签署推荐意见、加盖公章，并填写《文化和旅游部部级社科研究项目推荐汇总表》（附件3），相关材料电子版在文化和旅游部政府门户网站“公告通知”栏目下载。</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（二）项目委托工作</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文化和旅游部科技教育司组织对推荐项目进行评审，择优开展委托研究，委托研究经费每项3—5万元。工作要求：</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1.阶段性研究成果。结项前需提交1篇以上有质量的《文化和旅游智库成果要报》稿，每篇字数约2500字。</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2.最终研究成果。研究完成后，需以研究报告形式提交最终成果，字数约为1—3万字，并提供2000字左右的成果摘要。</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3.时间要求。委托研究项目研究周期为12个月，时间以委托立项协议为准。研究周期内未完成的项目，可申请1次延期，时间不超过6个月。逾期未结或未达到验收要求的项目将视情况作终止或撤项处理。</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（三）申报人要求</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2024年文化和旅游部部级社科研究项目申报人须具备下列条件：</w:t>
      </w:r>
    </w:p>
    <w:p w:rsidR="002750CC" w:rsidRPr="002750CC" w:rsidRDefault="002750CC" w:rsidP="002750CC">
      <w:pPr>
        <w:rPr>
          <w:rFonts w:asciiTheme="minorEastAsia" w:hAnsiTheme="minorEastAsia" w:cs="宋体"/>
          <w:kern w:val="0"/>
          <w:sz w:val="32"/>
          <w:szCs w:val="45"/>
        </w:rPr>
      </w:pP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lastRenderedPageBreak/>
        <w:t xml:space="preserve">　　遵守中华人民共和国宪法和法律;具有独立开展研究和组织开展研究的能力，能够承担实质性研究工作;具有副高级以上（含）专业技术职称，或者具有博士学位;项目申报人所在单位需设有科研管理职能部门。</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文化和旅游部机关人员不能参与申报。</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四、注意事项</w:t>
      </w: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文化和旅游部科技教育司委托中国艺术科技研究所受理推荐项目材料。请于2024年1月19日前报送推荐材料纸件（申报书一式3份，推荐项目汇总表1份），同时将材料电子版发送至电子邮箱:qgyskxghb@163.com。</w:t>
      </w:r>
    </w:p>
    <w:p w:rsidR="002750CC" w:rsidRDefault="002750CC" w:rsidP="002750CC">
      <w:pPr>
        <w:ind w:firstLine="648"/>
        <w:rPr>
          <w:rFonts w:asciiTheme="minorEastAsia" w:hAnsiTheme="minorEastAsia" w:cs="宋体"/>
          <w:kern w:val="0"/>
          <w:sz w:val="32"/>
          <w:szCs w:val="45"/>
        </w:rPr>
      </w:pPr>
      <w:r w:rsidRPr="002750CC">
        <w:rPr>
          <w:rFonts w:asciiTheme="minorEastAsia" w:hAnsiTheme="minorEastAsia" w:cs="宋体" w:hint="eastAsia"/>
          <w:kern w:val="0"/>
          <w:sz w:val="32"/>
          <w:szCs w:val="45"/>
        </w:rPr>
        <w:t>寄送地址:北京市东城区雍和宫大街戏楼胡同1号中国艺术科技研究所项目管理中心（邮政编码：100007）。</w:t>
      </w:r>
    </w:p>
    <w:p w:rsidR="002750CC" w:rsidRPr="002750CC" w:rsidRDefault="002750CC" w:rsidP="002750CC">
      <w:pPr>
        <w:ind w:firstLine="648"/>
        <w:rPr>
          <w:rFonts w:asciiTheme="minorEastAsia" w:hAnsiTheme="minorEastAsia" w:cs="宋体" w:hint="eastAsia"/>
          <w:kern w:val="0"/>
          <w:sz w:val="32"/>
          <w:szCs w:val="45"/>
        </w:rPr>
      </w:pPr>
    </w:p>
    <w:p w:rsidR="002750CC" w:rsidRPr="002750CC" w:rsidRDefault="002750CC" w:rsidP="002750CC">
      <w:pPr>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联系人：姚宇航010-87930753 王彦010-59881678</w:t>
      </w:r>
    </w:p>
    <w:p w:rsidR="002750CC" w:rsidRPr="002750CC" w:rsidRDefault="002750CC" w:rsidP="002750CC">
      <w:pPr>
        <w:rPr>
          <w:rFonts w:asciiTheme="minorEastAsia" w:hAnsiTheme="minorEastAsia" w:cs="宋体"/>
          <w:kern w:val="0"/>
          <w:sz w:val="32"/>
          <w:szCs w:val="45"/>
        </w:rPr>
      </w:pPr>
    </w:p>
    <w:p w:rsidR="002750CC" w:rsidRPr="002750CC" w:rsidRDefault="002750CC" w:rsidP="002750CC">
      <w:pPr>
        <w:rPr>
          <w:rFonts w:asciiTheme="minorEastAsia" w:hAnsiTheme="minorEastAsia" w:cs="宋体"/>
          <w:kern w:val="0"/>
          <w:sz w:val="32"/>
          <w:szCs w:val="45"/>
        </w:rPr>
      </w:pPr>
      <w:r w:rsidRPr="002750CC">
        <w:rPr>
          <w:rFonts w:asciiTheme="minorEastAsia" w:hAnsiTheme="minorEastAsia" w:cs="宋体" w:hint="eastAsia"/>
          <w:kern w:val="0"/>
          <w:sz w:val="32"/>
          <w:szCs w:val="45"/>
        </w:rPr>
        <w:t xml:space="preserve">　　特此通知。</w:t>
      </w:r>
    </w:p>
    <w:p w:rsidR="002750CC" w:rsidRPr="002750CC" w:rsidRDefault="002750CC" w:rsidP="002750CC">
      <w:pPr>
        <w:rPr>
          <w:rFonts w:asciiTheme="minorEastAsia" w:hAnsiTheme="minorEastAsia" w:cs="宋体"/>
          <w:kern w:val="0"/>
          <w:sz w:val="32"/>
          <w:szCs w:val="45"/>
        </w:rPr>
      </w:pPr>
    </w:p>
    <w:p w:rsidR="002750CC" w:rsidRPr="002750CC" w:rsidRDefault="002750CC" w:rsidP="002750CC">
      <w:pPr>
        <w:rPr>
          <w:rFonts w:asciiTheme="minorEastAsia" w:hAnsiTheme="minorEastAsia" w:cs="宋体"/>
          <w:kern w:val="0"/>
          <w:sz w:val="32"/>
          <w:szCs w:val="45"/>
        </w:rPr>
      </w:pPr>
      <w:r w:rsidRPr="002750CC">
        <w:rPr>
          <w:rFonts w:asciiTheme="minorEastAsia" w:hAnsiTheme="minorEastAsia" w:cs="宋体"/>
          <w:kern w:val="0"/>
          <w:sz w:val="32"/>
          <w:szCs w:val="45"/>
        </w:rPr>
        <w:t xml:space="preserve"> </w:t>
      </w:r>
    </w:p>
    <w:p w:rsidR="002750CC" w:rsidRPr="002750CC" w:rsidRDefault="002750CC" w:rsidP="002750CC">
      <w:pPr>
        <w:rPr>
          <w:rFonts w:asciiTheme="minorEastAsia" w:hAnsiTheme="minorEastAsia" w:cs="宋体"/>
          <w:kern w:val="0"/>
          <w:sz w:val="32"/>
          <w:szCs w:val="45"/>
        </w:rPr>
      </w:pPr>
    </w:p>
    <w:p w:rsidR="002750CC" w:rsidRPr="002750CC" w:rsidRDefault="002750CC" w:rsidP="002750CC">
      <w:pPr>
        <w:jc w:val="right"/>
        <w:rPr>
          <w:rFonts w:asciiTheme="minorEastAsia" w:hAnsiTheme="minorEastAsia" w:cs="宋体" w:hint="eastAsia"/>
          <w:kern w:val="0"/>
          <w:sz w:val="32"/>
          <w:szCs w:val="45"/>
        </w:rPr>
      </w:pPr>
      <w:r w:rsidRPr="002750CC">
        <w:rPr>
          <w:rFonts w:asciiTheme="minorEastAsia" w:hAnsiTheme="minorEastAsia" w:cs="宋体" w:hint="eastAsia"/>
          <w:kern w:val="0"/>
          <w:sz w:val="32"/>
          <w:szCs w:val="45"/>
        </w:rPr>
        <w:t xml:space="preserve">　　文化和旅游部办公厅</w:t>
      </w:r>
      <w:bookmarkStart w:id="0" w:name="_GoBack"/>
      <w:bookmarkEnd w:id="0"/>
    </w:p>
    <w:p w:rsidR="003260A2" w:rsidRPr="002750CC" w:rsidRDefault="002750CC" w:rsidP="002750CC">
      <w:pPr>
        <w:jc w:val="right"/>
        <w:rPr>
          <w:rFonts w:asciiTheme="minorEastAsia" w:hAnsiTheme="minorEastAsia"/>
          <w:sz w:val="15"/>
        </w:rPr>
      </w:pPr>
      <w:r w:rsidRPr="002750CC">
        <w:rPr>
          <w:rFonts w:asciiTheme="minorEastAsia" w:hAnsiTheme="minorEastAsia" w:cs="宋体" w:hint="eastAsia"/>
          <w:kern w:val="0"/>
          <w:sz w:val="32"/>
          <w:szCs w:val="45"/>
        </w:rPr>
        <w:t xml:space="preserve">　　2023年11月29日</w:t>
      </w:r>
    </w:p>
    <w:sectPr w:rsidR="003260A2" w:rsidRPr="002750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3E8" w:rsidRDefault="002103E8" w:rsidP="00370F28">
      <w:r>
        <w:separator/>
      </w:r>
    </w:p>
  </w:endnote>
  <w:endnote w:type="continuationSeparator" w:id="0">
    <w:p w:rsidR="002103E8" w:rsidRDefault="002103E8" w:rsidP="0037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3E8" w:rsidRDefault="002103E8" w:rsidP="00370F28">
      <w:r>
        <w:separator/>
      </w:r>
    </w:p>
  </w:footnote>
  <w:footnote w:type="continuationSeparator" w:id="0">
    <w:p w:rsidR="002103E8" w:rsidRDefault="002103E8" w:rsidP="00370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DEE"/>
    <w:rsid w:val="00004071"/>
    <w:rsid w:val="00017153"/>
    <w:rsid w:val="00017822"/>
    <w:rsid w:val="000234D6"/>
    <w:rsid w:val="0003260E"/>
    <w:rsid w:val="00034B8D"/>
    <w:rsid w:val="00036EF8"/>
    <w:rsid w:val="0004617F"/>
    <w:rsid w:val="000A0215"/>
    <w:rsid w:val="000A2365"/>
    <w:rsid w:val="000A4B4E"/>
    <w:rsid w:val="000A604F"/>
    <w:rsid w:val="000A73CA"/>
    <w:rsid w:val="000D45CB"/>
    <w:rsid w:val="000E2F8C"/>
    <w:rsid w:val="001016CB"/>
    <w:rsid w:val="00103316"/>
    <w:rsid w:val="001040E2"/>
    <w:rsid w:val="00105923"/>
    <w:rsid w:val="001115E2"/>
    <w:rsid w:val="00111B49"/>
    <w:rsid w:val="001131FE"/>
    <w:rsid w:val="001178B4"/>
    <w:rsid w:val="0012248A"/>
    <w:rsid w:val="00125C12"/>
    <w:rsid w:val="0015174D"/>
    <w:rsid w:val="00181650"/>
    <w:rsid w:val="00181B14"/>
    <w:rsid w:val="00197A20"/>
    <w:rsid w:val="001A53D9"/>
    <w:rsid w:val="001F36D9"/>
    <w:rsid w:val="002103E8"/>
    <w:rsid w:val="0022090D"/>
    <w:rsid w:val="00225424"/>
    <w:rsid w:val="0023515E"/>
    <w:rsid w:val="00241DAE"/>
    <w:rsid w:val="00243CFF"/>
    <w:rsid w:val="0026773B"/>
    <w:rsid w:val="002722F7"/>
    <w:rsid w:val="002750CC"/>
    <w:rsid w:val="00275F9D"/>
    <w:rsid w:val="002A1F68"/>
    <w:rsid w:val="002A2AB9"/>
    <w:rsid w:val="002A4011"/>
    <w:rsid w:val="002A6DC1"/>
    <w:rsid w:val="002F0DB2"/>
    <w:rsid w:val="002F7AE6"/>
    <w:rsid w:val="00311DDB"/>
    <w:rsid w:val="003260A2"/>
    <w:rsid w:val="0035027F"/>
    <w:rsid w:val="0035549A"/>
    <w:rsid w:val="003661BA"/>
    <w:rsid w:val="00370F28"/>
    <w:rsid w:val="00376EEF"/>
    <w:rsid w:val="003805DB"/>
    <w:rsid w:val="00387E42"/>
    <w:rsid w:val="003A20FD"/>
    <w:rsid w:val="003A75D4"/>
    <w:rsid w:val="003B5566"/>
    <w:rsid w:val="003B5575"/>
    <w:rsid w:val="003C0855"/>
    <w:rsid w:val="003C1543"/>
    <w:rsid w:val="003F72D0"/>
    <w:rsid w:val="00402868"/>
    <w:rsid w:val="00406C33"/>
    <w:rsid w:val="00415C39"/>
    <w:rsid w:val="00430349"/>
    <w:rsid w:val="004315F2"/>
    <w:rsid w:val="0044570D"/>
    <w:rsid w:val="00466AAF"/>
    <w:rsid w:val="00471C3C"/>
    <w:rsid w:val="00473B4B"/>
    <w:rsid w:val="004B592F"/>
    <w:rsid w:val="004C5658"/>
    <w:rsid w:val="004D0A57"/>
    <w:rsid w:val="004D63F1"/>
    <w:rsid w:val="00520798"/>
    <w:rsid w:val="005225DB"/>
    <w:rsid w:val="00523F52"/>
    <w:rsid w:val="00530358"/>
    <w:rsid w:val="00544680"/>
    <w:rsid w:val="00590CFA"/>
    <w:rsid w:val="00597614"/>
    <w:rsid w:val="005C38A0"/>
    <w:rsid w:val="005C7AA1"/>
    <w:rsid w:val="005D2D5F"/>
    <w:rsid w:val="005E46B3"/>
    <w:rsid w:val="005F1469"/>
    <w:rsid w:val="005F481D"/>
    <w:rsid w:val="00605113"/>
    <w:rsid w:val="006103F9"/>
    <w:rsid w:val="00616C56"/>
    <w:rsid w:val="00617F57"/>
    <w:rsid w:val="00627BE2"/>
    <w:rsid w:val="00631401"/>
    <w:rsid w:val="00645C30"/>
    <w:rsid w:val="0067029A"/>
    <w:rsid w:val="006751DD"/>
    <w:rsid w:val="006822E4"/>
    <w:rsid w:val="006A026F"/>
    <w:rsid w:val="006A2CA9"/>
    <w:rsid w:val="006A325E"/>
    <w:rsid w:val="006B027A"/>
    <w:rsid w:val="006B5746"/>
    <w:rsid w:val="006C40A9"/>
    <w:rsid w:val="006E1D15"/>
    <w:rsid w:val="006F3FE6"/>
    <w:rsid w:val="00735D59"/>
    <w:rsid w:val="00746468"/>
    <w:rsid w:val="00756872"/>
    <w:rsid w:val="0076467C"/>
    <w:rsid w:val="0076522B"/>
    <w:rsid w:val="00770003"/>
    <w:rsid w:val="00770EB8"/>
    <w:rsid w:val="00791714"/>
    <w:rsid w:val="00797BC2"/>
    <w:rsid w:val="007A47C6"/>
    <w:rsid w:val="007B6EA8"/>
    <w:rsid w:val="007C288B"/>
    <w:rsid w:val="007C7EC3"/>
    <w:rsid w:val="007D2DD1"/>
    <w:rsid w:val="007E426E"/>
    <w:rsid w:val="007E4929"/>
    <w:rsid w:val="007E4AE8"/>
    <w:rsid w:val="0080516E"/>
    <w:rsid w:val="008227C6"/>
    <w:rsid w:val="00824BB6"/>
    <w:rsid w:val="00832A53"/>
    <w:rsid w:val="008332B3"/>
    <w:rsid w:val="008412CC"/>
    <w:rsid w:val="00841699"/>
    <w:rsid w:val="008420D1"/>
    <w:rsid w:val="00860AC8"/>
    <w:rsid w:val="0087338B"/>
    <w:rsid w:val="0088340B"/>
    <w:rsid w:val="00895E6E"/>
    <w:rsid w:val="008B7B54"/>
    <w:rsid w:val="008D289C"/>
    <w:rsid w:val="008F7BA2"/>
    <w:rsid w:val="009033DD"/>
    <w:rsid w:val="00904718"/>
    <w:rsid w:val="0092385D"/>
    <w:rsid w:val="00930B99"/>
    <w:rsid w:val="00946E29"/>
    <w:rsid w:val="00947DFA"/>
    <w:rsid w:val="00951A83"/>
    <w:rsid w:val="00954C0A"/>
    <w:rsid w:val="009709F8"/>
    <w:rsid w:val="00973DE1"/>
    <w:rsid w:val="009872A7"/>
    <w:rsid w:val="009919C4"/>
    <w:rsid w:val="009933AA"/>
    <w:rsid w:val="009A1DD5"/>
    <w:rsid w:val="009B2610"/>
    <w:rsid w:val="009D1C4F"/>
    <w:rsid w:val="009D3E40"/>
    <w:rsid w:val="009E5ACA"/>
    <w:rsid w:val="009E5CAB"/>
    <w:rsid w:val="009F3C43"/>
    <w:rsid w:val="00A076E9"/>
    <w:rsid w:val="00A1624A"/>
    <w:rsid w:val="00A16D71"/>
    <w:rsid w:val="00A25B2A"/>
    <w:rsid w:val="00A61FC2"/>
    <w:rsid w:val="00A80BA2"/>
    <w:rsid w:val="00A816B7"/>
    <w:rsid w:val="00A86E99"/>
    <w:rsid w:val="00AC1DFE"/>
    <w:rsid w:val="00AC314B"/>
    <w:rsid w:val="00AC3757"/>
    <w:rsid w:val="00AC5550"/>
    <w:rsid w:val="00AD0ACE"/>
    <w:rsid w:val="00AD25CF"/>
    <w:rsid w:val="00AF3146"/>
    <w:rsid w:val="00AF6546"/>
    <w:rsid w:val="00B029B6"/>
    <w:rsid w:val="00B04DDD"/>
    <w:rsid w:val="00B125C3"/>
    <w:rsid w:val="00B34E15"/>
    <w:rsid w:val="00B44B9B"/>
    <w:rsid w:val="00B52748"/>
    <w:rsid w:val="00B542DC"/>
    <w:rsid w:val="00B55CC1"/>
    <w:rsid w:val="00B6221D"/>
    <w:rsid w:val="00B72830"/>
    <w:rsid w:val="00B80F65"/>
    <w:rsid w:val="00B926F6"/>
    <w:rsid w:val="00B92918"/>
    <w:rsid w:val="00BA034B"/>
    <w:rsid w:val="00BA0CF1"/>
    <w:rsid w:val="00BC0A74"/>
    <w:rsid w:val="00BE599A"/>
    <w:rsid w:val="00BF0E79"/>
    <w:rsid w:val="00BF5974"/>
    <w:rsid w:val="00C145AD"/>
    <w:rsid w:val="00C206FB"/>
    <w:rsid w:val="00C22C13"/>
    <w:rsid w:val="00C24712"/>
    <w:rsid w:val="00C4251B"/>
    <w:rsid w:val="00C910C1"/>
    <w:rsid w:val="00CA0415"/>
    <w:rsid w:val="00CA092E"/>
    <w:rsid w:val="00CA4D27"/>
    <w:rsid w:val="00CD0786"/>
    <w:rsid w:val="00CF15B3"/>
    <w:rsid w:val="00CF1A19"/>
    <w:rsid w:val="00D02815"/>
    <w:rsid w:val="00D16508"/>
    <w:rsid w:val="00D30CCD"/>
    <w:rsid w:val="00D337A4"/>
    <w:rsid w:val="00D5317F"/>
    <w:rsid w:val="00D841F5"/>
    <w:rsid w:val="00D9147D"/>
    <w:rsid w:val="00D96576"/>
    <w:rsid w:val="00DA6515"/>
    <w:rsid w:val="00DB1322"/>
    <w:rsid w:val="00DC1E6D"/>
    <w:rsid w:val="00DC3E1B"/>
    <w:rsid w:val="00DC719C"/>
    <w:rsid w:val="00DD01E4"/>
    <w:rsid w:val="00DD1BDC"/>
    <w:rsid w:val="00E02771"/>
    <w:rsid w:val="00E04162"/>
    <w:rsid w:val="00E14E07"/>
    <w:rsid w:val="00E425EA"/>
    <w:rsid w:val="00E453B7"/>
    <w:rsid w:val="00E64017"/>
    <w:rsid w:val="00E71DC8"/>
    <w:rsid w:val="00E77C1E"/>
    <w:rsid w:val="00EA531E"/>
    <w:rsid w:val="00EB051E"/>
    <w:rsid w:val="00EB5D00"/>
    <w:rsid w:val="00EC3DB5"/>
    <w:rsid w:val="00ED10EC"/>
    <w:rsid w:val="00EF2925"/>
    <w:rsid w:val="00EF4DEE"/>
    <w:rsid w:val="00F16DF1"/>
    <w:rsid w:val="00F227FB"/>
    <w:rsid w:val="00F27928"/>
    <w:rsid w:val="00F37D37"/>
    <w:rsid w:val="00F4450E"/>
    <w:rsid w:val="00F47BF3"/>
    <w:rsid w:val="00F61CC3"/>
    <w:rsid w:val="00F945E5"/>
    <w:rsid w:val="00FA20D2"/>
    <w:rsid w:val="00FA3EB5"/>
    <w:rsid w:val="00FB5406"/>
    <w:rsid w:val="00FC0B38"/>
    <w:rsid w:val="00FC39AB"/>
    <w:rsid w:val="00FE1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140B70-7259-4705-954E-9563B051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0F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0F28"/>
    <w:rPr>
      <w:sz w:val="18"/>
      <w:szCs w:val="18"/>
    </w:rPr>
  </w:style>
  <w:style w:type="paragraph" w:styleId="a4">
    <w:name w:val="footer"/>
    <w:basedOn w:val="a"/>
    <w:link w:val="Char0"/>
    <w:uiPriority w:val="99"/>
    <w:unhideWhenUsed/>
    <w:rsid w:val="00370F28"/>
    <w:pPr>
      <w:tabs>
        <w:tab w:val="center" w:pos="4153"/>
        <w:tab w:val="right" w:pos="8306"/>
      </w:tabs>
      <w:snapToGrid w:val="0"/>
      <w:jc w:val="left"/>
    </w:pPr>
    <w:rPr>
      <w:sz w:val="18"/>
      <w:szCs w:val="18"/>
    </w:rPr>
  </w:style>
  <w:style w:type="character" w:customStyle="1" w:styleId="Char0">
    <w:name w:val="页脚 Char"/>
    <w:basedOn w:val="a0"/>
    <w:link w:val="a4"/>
    <w:uiPriority w:val="99"/>
    <w:rsid w:val="00370F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63174">
      <w:bodyDiv w:val="1"/>
      <w:marLeft w:val="0"/>
      <w:marRight w:val="0"/>
      <w:marTop w:val="0"/>
      <w:marBottom w:val="0"/>
      <w:divBdr>
        <w:top w:val="none" w:sz="0" w:space="0" w:color="auto"/>
        <w:left w:val="none" w:sz="0" w:space="0" w:color="auto"/>
        <w:bottom w:val="none" w:sz="0" w:space="0" w:color="auto"/>
        <w:right w:val="none" w:sz="0" w:space="0" w:color="auto"/>
      </w:divBdr>
      <w:divsChild>
        <w:div w:id="536745497">
          <w:marLeft w:val="690"/>
          <w:marRight w:val="690"/>
          <w:marTop w:val="0"/>
          <w:marBottom w:val="0"/>
          <w:divBdr>
            <w:top w:val="none" w:sz="0" w:space="0" w:color="auto"/>
            <w:left w:val="none" w:sz="0" w:space="0" w:color="auto"/>
            <w:bottom w:val="none" w:sz="0" w:space="0" w:color="auto"/>
            <w:right w:val="none" w:sz="0" w:space="0" w:color="auto"/>
          </w:divBdr>
          <w:divsChild>
            <w:div w:id="1025987095">
              <w:marLeft w:val="0"/>
              <w:marRight w:val="0"/>
              <w:marTop w:val="0"/>
              <w:marBottom w:val="0"/>
              <w:divBdr>
                <w:top w:val="none" w:sz="0" w:space="0" w:color="auto"/>
                <w:left w:val="none" w:sz="0" w:space="0" w:color="auto"/>
                <w:bottom w:val="none" w:sz="0" w:space="0" w:color="auto"/>
                <w:right w:val="none" w:sz="0" w:space="0" w:color="auto"/>
              </w:divBdr>
            </w:div>
            <w:div w:id="1081831059">
              <w:marLeft w:val="0"/>
              <w:marRight w:val="0"/>
              <w:marTop w:val="0"/>
              <w:marBottom w:val="0"/>
              <w:divBdr>
                <w:top w:val="single" w:sz="6" w:space="0" w:color="F2F2F2"/>
                <w:left w:val="none" w:sz="0" w:space="0" w:color="auto"/>
                <w:bottom w:val="none" w:sz="0" w:space="0" w:color="auto"/>
                <w:right w:val="none" w:sz="0" w:space="0" w:color="auto"/>
              </w:divBdr>
              <w:divsChild>
                <w:div w:id="389112066">
                  <w:marLeft w:val="0"/>
                  <w:marRight w:val="0"/>
                  <w:marTop w:val="300"/>
                  <w:marBottom w:val="300"/>
                  <w:divBdr>
                    <w:top w:val="none" w:sz="0" w:space="0" w:color="auto"/>
                    <w:left w:val="none" w:sz="0" w:space="0" w:color="auto"/>
                    <w:bottom w:val="none" w:sz="0" w:space="0" w:color="auto"/>
                    <w:right w:val="none" w:sz="0" w:space="0" w:color="auto"/>
                  </w:divBdr>
                  <w:divsChild>
                    <w:div w:id="127652371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79629">
          <w:marLeft w:val="690"/>
          <w:marRight w:val="690"/>
          <w:marTop w:val="0"/>
          <w:marBottom w:val="0"/>
          <w:divBdr>
            <w:top w:val="none" w:sz="0" w:space="0" w:color="auto"/>
            <w:left w:val="none" w:sz="0" w:space="0" w:color="auto"/>
            <w:bottom w:val="none" w:sz="0" w:space="0" w:color="auto"/>
            <w:right w:val="none" w:sz="0" w:space="0" w:color="auto"/>
          </w:divBdr>
        </w:div>
      </w:divsChild>
    </w:div>
    <w:div w:id="1926962458">
      <w:bodyDiv w:val="1"/>
      <w:marLeft w:val="0"/>
      <w:marRight w:val="0"/>
      <w:marTop w:val="0"/>
      <w:marBottom w:val="0"/>
      <w:divBdr>
        <w:top w:val="none" w:sz="0" w:space="0" w:color="auto"/>
        <w:left w:val="none" w:sz="0" w:space="0" w:color="auto"/>
        <w:bottom w:val="none" w:sz="0" w:space="0" w:color="auto"/>
        <w:right w:val="none" w:sz="0" w:space="0" w:color="auto"/>
      </w:divBdr>
      <w:divsChild>
        <w:div w:id="446628260">
          <w:marLeft w:val="0"/>
          <w:marRight w:val="0"/>
          <w:marTop w:val="0"/>
          <w:marBottom w:val="0"/>
          <w:divBdr>
            <w:top w:val="none" w:sz="0" w:space="0" w:color="auto"/>
            <w:left w:val="none" w:sz="0" w:space="0" w:color="auto"/>
            <w:bottom w:val="none" w:sz="0" w:space="0" w:color="auto"/>
            <w:right w:val="none" w:sz="0" w:space="0" w:color="auto"/>
          </w:divBdr>
          <w:divsChild>
            <w:div w:id="1888487488">
              <w:marLeft w:val="0"/>
              <w:marRight w:val="0"/>
              <w:marTop w:val="5475"/>
              <w:marBottom w:val="0"/>
              <w:divBdr>
                <w:top w:val="none" w:sz="0" w:space="0" w:color="auto"/>
                <w:left w:val="none" w:sz="0" w:space="0" w:color="auto"/>
                <w:bottom w:val="none" w:sz="0" w:space="0" w:color="auto"/>
                <w:right w:val="none" w:sz="0" w:space="0" w:color="auto"/>
              </w:divBdr>
              <w:divsChild>
                <w:div w:id="274094930">
                  <w:marLeft w:val="0"/>
                  <w:marRight w:val="0"/>
                  <w:marTop w:val="0"/>
                  <w:marBottom w:val="0"/>
                  <w:divBdr>
                    <w:top w:val="none" w:sz="0" w:space="0" w:color="auto"/>
                    <w:left w:val="none" w:sz="0" w:space="0" w:color="auto"/>
                    <w:bottom w:val="none" w:sz="0" w:space="0" w:color="auto"/>
                    <w:right w:val="none" w:sz="0" w:space="0" w:color="auto"/>
                  </w:divBdr>
                  <w:divsChild>
                    <w:div w:id="674308749">
                      <w:marLeft w:val="0"/>
                      <w:marRight w:val="0"/>
                      <w:marTop w:val="0"/>
                      <w:marBottom w:val="0"/>
                      <w:divBdr>
                        <w:top w:val="none" w:sz="0" w:space="0" w:color="auto"/>
                        <w:left w:val="none" w:sz="0" w:space="0" w:color="auto"/>
                        <w:bottom w:val="none" w:sz="0" w:space="0" w:color="auto"/>
                        <w:right w:val="none" w:sz="0" w:space="0" w:color="auto"/>
                      </w:divBdr>
                      <w:divsChild>
                        <w:div w:id="1285118439">
                          <w:marLeft w:val="900"/>
                          <w:marRight w:val="900"/>
                          <w:marTop w:val="0"/>
                          <w:marBottom w:val="0"/>
                          <w:divBdr>
                            <w:top w:val="none" w:sz="0" w:space="0" w:color="auto"/>
                            <w:left w:val="none" w:sz="0" w:space="0" w:color="auto"/>
                            <w:bottom w:val="none" w:sz="0" w:space="0" w:color="auto"/>
                            <w:right w:val="none" w:sz="0" w:space="0" w:color="auto"/>
                          </w:divBdr>
                          <w:divsChild>
                            <w:div w:id="1403214115">
                              <w:marLeft w:val="690"/>
                              <w:marRight w:val="690"/>
                              <w:marTop w:val="0"/>
                              <w:marBottom w:val="0"/>
                              <w:divBdr>
                                <w:top w:val="none" w:sz="0" w:space="0" w:color="auto"/>
                                <w:left w:val="none" w:sz="0" w:space="0" w:color="auto"/>
                                <w:bottom w:val="none" w:sz="0" w:space="0" w:color="auto"/>
                                <w:right w:val="none" w:sz="0" w:space="0" w:color="auto"/>
                              </w:divBdr>
                              <w:divsChild>
                                <w:div w:id="659426056">
                                  <w:marLeft w:val="0"/>
                                  <w:marRight w:val="0"/>
                                  <w:marTop w:val="0"/>
                                  <w:marBottom w:val="0"/>
                                  <w:divBdr>
                                    <w:top w:val="none" w:sz="0" w:space="0" w:color="auto"/>
                                    <w:left w:val="none" w:sz="0" w:space="0" w:color="auto"/>
                                    <w:bottom w:val="none" w:sz="0" w:space="0" w:color="auto"/>
                                    <w:right w:val="none" w:sz="0" w:space="0" w:color="auto"/>
                                  </w:divBdr>
                                </w:div>
                                <w:div w:id="1443381548">
                                  <w:marLeft w:val="0"/>
                                  <w:marRight w:val="0"/>
                                  <w:marTop w:val="0"/>
                                  <w:marBottom w:val="0"/>
                                  <w:divBdr>
                                    <w:top w:val="single" w:sz="6" w:space="0" w:color="F2F2F2"/>
                                    <w:left w:val="none" w:sz="0" w:space="0" w:color="auto"/>
                                    <w:bottom w:val="none" w:sz="0" w:space="0" w:color="auto"/>
                                    <w:right w:val="none" w:sz="0" w:space="0" w:color="auto"/>
                                  </w:divBdr>
                                  <w:divsChild>
                                    <w:div w:id="1042091194">
                                      <w:marLeft w:val="0"/>
                                      <w:marRight w:val="0"/>
                                      <w:marTop w:val="300"/>
                                      <w:marBottom w:val="300"/>
                                      <w:divBdr>
                                        <w:top w:val="none" w:sz="0" w:space="0" w:color="auto"/>
                                        <w:left w:val="none" w:sz="0" w:space="0" w:color="auto"/>
                                        <w:bottom w:val="none" w:sz="0" w:space="0" w:color="auto"/>
                                        <w:right w:val="none" w:sz="0" w:space="0" w:color="auto"/>
                                      </w:divBdr>
                                      <w:divsChild>
                                        <w:div w:id="9943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50181">
                              <w:marLeft w:val="690"/>
                              <w:marRight w:val="6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251</Words>
  <Characters>1434</Characters>
  <Application>Microsoft Office Word</Application>
  <DocSecurity>0</DocSecurity>
  <Lines>11</Lines>
  <Paragraphs>3</Paragraphs>
  <ScaleCrop>false</ScaleCrop>
  <Company>china</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翟立波</dc:creator>
  <cp:keywords/>
  <dc:description/>
  <cp:lastModifiedBy>User</cp:lastModifiedBy>
  <cp:revision>4</cp:revision>
  <dcterms:created xsi:type="dcterms:W3CDTF">2021-11-19T00:36:00Z</dcterms:created>
  <dcterms:modified xsi:type="dcterms:W3CDTF">2023-12-14T08:16:00Z</dcterms:modified>
</cp:coreProperties>
</file>