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03" w:rsidRPr="004C1503" w:rsidRDefault="004C1503" w:rsidP="004C1503">
      <w:pPr>
        <w:widowControl/>
        <w:jc w:val="center"/>
        <w:outlineLvl w:val="3"/>
        <w:rPr>
          <w:rFonts w:ascii="宋体" w:hAnsi="宋体" w:cs="宋体"/>
          <w:b/>
          <w:bCs/>
          <w:color w:val="383838"/>
          <w:kern w:val="0"/>
          <w:sz w:val="39"/>
          <w:szCs w:val="39"/>
        </w:rPr>
      </w:pPr>
      <w:r w:rsidRPr="004C1503">
        <w:rPr>
          <w:rFonts w:ascii="宋体" w:hAnsi="宋体" w:cs="宋体" w:hint="eastAsia"/>
          <w:b/>
          <w:bCs/>
          <w:color w:val="383838"/>
          <w:kern w:val="0"/>
          <w:sz w:val="39"/>
          <w:szCs w:val="39"/>
        </w:rPr>
        <w:t>山东省社科规划项目管理办法</w:t>
      </w:r>
    </w:p>
    <w:p w:rsidR="004C1503" w:rsidRPr="004C1503" w:rsidRDefault="004C1503" w:rsidP="004C1503">
      <w:pPr>
        <w:widowControl/>
        <w:shd w:val="clear" w:color="auto" w:fill="EFF5FE"/>
        <w:spacing w:line="300" w:lineRule="atLeast"/>
        <w:jc w:val="center"/>
        <w:rPr>
          <w:rFonts w:ascii="宋体" w:hAnsi="宋体" w:cs="宋体"/>
          <w:color w:val="818181"/>
          <w:kern w:val="0"/>
          <w:szCs w:val="21"/>
        </w:rPr>
      </w:pPr>
      <w:r w:rsidRPr="004C1503">
        <w:rPr>
          <w:rFonts w:ascii="宋体" w:hAnsi="宋体" w:cs="宋体" w:hint="eastAsia"/>
          <w:color w:val="818181"/>
          <w:kern w:val="0"/>
          <w:szCs w:val="21"/>
          <w:bdr w:val="none" w:sz="0" w:space="0" w:color="auto" w:frame="1"/>
        </w:rPr>
        <w:t>作者：佚名    文章来源：本站原创    点击数：     更新时间：2012/7/6</w:t>
      </w:r>
      <w:r w:rsidRPr="004C1503">
        <w:rPr>
          <w:rFonts w:ascii="宋体" w:hAnsi="宋体" w:cs="宋体" w:hint="eastAsia"/>
          <w:color w:val="818181"/>
          <w:kern w:val="0"/>
          <w:szCs w:val="21"/>
        </w:rPr>
        <w:t xml:space="preserve">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    为了加强对山东省哲学社会科学规划研究项目的管理，保证科研规划的实施，促进哲学社会科学事业的繁荣和发展，特制定本办法。</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第一条  山东省哲学社会科学规划研究项目，包括重大研究项目、重点研究项目和青年研究项目。规划研究项目用于支持对我省社会主义现代化建设和改革开放具有重大实践意义和理论意义的研究，支持具有山东地方特色和能发挥我省社会科学力量优势的领域的研究，扶持社会主义两个文明建设急需的新兴学科边缘学科和交叉学科的建设和发展。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第二条  山东省哲学社会科学规划领导小组领导全省哲学社会科学规划工作，其职责是制定山东省哲学社会科学事业中长期发展规划，制定规划研究项目管理办法，发布规划研究项目指南，审批规划研究项目，管理项目资助经费。山东省社会科学规划管理办公室是规划领导小组的办事机构，由省委宣传部代管，其职责是向规划领导小组提出山东省哲学社会科学事业发展规划草案和规划项目指南草案，组织项目申报、评审，依照规划领导小组的有关规定具体管理和分配规划项目资助经费，督查规划执行情况，组织社会科学成果鉴定验收，交流社会科学信息，组织规划项目评奖，协调社会科学力量，为提高社会科学队伍素质提供服务，承办规划领导小组交办的其他任务。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第三条  山东省哲学社会科学规划领导小组下设若干学科专家组。专家组由省内哲学社会科学界具有高级专业职务的专家、有关方面有关单位的负责人组成，负责审议全省哲学社会科学事业发展规划和评审规划研究项目，参与规划研究项目成果鉴定和评奖，向领导小组提供咨询意见。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第四条  山东省哲学社会科学规划研究项目的选题工作，主要以发布中长期规划研究项目指南和年度增补研究项目指南的方式进行。对我省现代化建设所急需的重大研究项目，省社科规划办可组织公开招标。国家和省决策部门</w:t>
      </w:r>
      <w:proofErr w:type="gramStart"/>
      <w:r w:rsidRPr="004C1503">
        <w:rPr>
          <w:rFonts w:ascii="宋体" w:hAnsi="宋体" w:cs="宋体" w:hint="eastAsia"/>
          <w:color w:val="414141"/>
          <w:kern w:val="0"/>
          <w:sz w:val="24"/>
          <w:bdr w:val="none" w:sz="0" w:space="0" w:color="auto" w:frame="1"/>
        </w:rPr>
        <w:t>交给省</w:t>
      </w:r>
      <w:proofErr w:type="gramEnd"/>
      <w:r w:rsidRPr="004C1503">
        <w:rPr>
          <w:rFonts w:ascii="宋体" w:hAnsi="宋体" w:cs="宋体" w:hint="eastAsia"/>
          <w:color w:val="414141"/>
          <w:kern w:val="0"/>
          <w:sz w:val="24"/>
          <w:bdr w:val="none" w:sz="0" w:space="0" w:color="auto" w:frame="1"/>
        </w:rPr>
        <w:t xml:space="preserve">社科规划办组织的紧急研究任务，省社科规划办同有关学科组协商后可直接审批，委托有关单位或个人进行研究。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第五条  省社科规划研究项目的申报通常采取限额的办法。省社科规划</w:t>
      </w:r>
      <w:proofErr w:type="gramStart"/>
      <w:r w:rsidRPr="004C1503">
        <w:rPr>
          <w:rFonts w:ascii="宋体" w:hAnsi="宋体" w:cs="宋体" w:hint="eastAsia"/>
          <w:color w:val="414141"/>
          <w:kern w:val="0"/>
          <w:sz w:val="24"/>
          <w:bdr w:val="none" w:sz="0" w:space="0" w:color="auto" w:frame="1"/>
        </w:rPr>
        <w:t>办依据</w:t>
      </w:r>
      <w:proofErr w:type="gramEnd"/>
      <w:r w:rsidRPr="004C1503">
        <w:rPr>
          <w:rFonts w:ascii="宋体" w:hAnsi="宋体" w:cs="宋体" w:hint="eastAsia"/>
          <w:color w:val="414141"/>
          <w:kern w:val="0"/>
          <w:sz w:val="24"/>
          <w:bdr w:val="none" w:sz="0" w:space="0" w:color="auto" w:frame="1"/>
        </w:rPr>
        <w:t>项目指南内容和科研力量分布状况，确定限额指标分配方案，下达到各单位。</w:t>
      </w:r>
      <w:r w:rsidRPr="004C1503">
        <w:rPr>
          <w:rFonts w:ascii="宋体" w:hAnsi="宋体" w:cs="宋体" w:hint="eastAsia"/>
          <w:color w:val="414141"/>
          <w:kern w:val="0"/>
          <w:sz w:val="24"/>
          <w:bdr w:val="none" w:sz="0" w:space="0" w:color="auto" w:frame="1"/>
        </w:rPr>
        <w:lastRenderedPageBreak/>
        <w:t xml:space="preserve">鼓励中青年同志牵头申报，提倡群体申报，联合攻关，提倡理论工作者与实际工作者合作研究。作为项目负责人不得同时申报两个及两个以上项目。承担省社科规划研究项目未结项验收的，不得申报新的项目。申报项目的成果形式以研究报告和专著为主。丛书、工具书、论文集等，一般不予受理。申报青年项目的，所有参加者不得超过39周岁。申报省社科规划研究项目须按要求认真填写申请书。各单位要在本单位学术委员会或领导与专家组成的小组评议的基础上确定上报项目，并签署评议意见。申报项目须交纳申报费。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第六条  省社科规划办对申报项目要进行技术性初审，初审合格的送交学科专家组评审。评审要在充分协商的前提下，采用无记名投票方式表决，获学科组成员三分之二以上通过的方可立项。评审过程采取回避和保密措施，保证评审工作不受干扰。对评审的项目，</w:t>
      </w:r>
      <w:proofErr w:type="gramStart"/>
      <w:r w:rsidRPr="004C1503">
        <w:rPr>
          <w:rFonts w:ascii="宋体" w:hAnsi="宋体" w:cs="宋体" w:hint="eastAsia"/>
          <w:color w:val="414141"/>
          <w:kern w:val="0"/>
          <w:sz w:val="24"/>
          <w:bdr w:val="none" w:sz="0" w:space="0" w:color="auto" w:frame="1"/>
        </w:rPr>
        <w:t>专家组须写出</w:t>
      </w:r>
      <w:proofErr w:type="gramEnd"/>
      <w:r w:rsidRPr="004C1503">
        <w:rPr>
          <w:rFonts w:ascii="宋体" w:hAnsi="宋体" w:cs="宋体" w:hint="eastAsia"/>
          <w:color w:val="414141"/>
          <w:kern w:val="0"/>
          <w:sz w:val="24"/>
          <w:bdr w:val="none" w:sz="0" w:space="0" w:color="auto" w:frame="1"/>
        </w:rPr>
        <w:t xml:space="preserve">评审意见，内容包括能否列入规划，研究内容和力量须作何种调整等。评审通过的项目，经规划领导小组批准下达执行。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第七条  省社科规划研究项目按以下标准评选：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1、坚持为人民服务为社会主义服务的科研方向。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2、对我省现代化建设和改革开放有重大的实际意义。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3、对学科的建设和发展有一定的促进和推动作用。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4、为党政机关科学决策提供依据和论证。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5、预期成果有出版、使用和推广的保证。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6、论证充分，切实可行，经费预算合理，承担者具有按计划完成研究任务的素质和条件。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课题组和项目主管单位自筹经费申报项目可以再申报国家社科研究项目，符合以上标准的，可优先立项。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第八条  省社科规划研究立项项目可以再申报国家社科研究项目，但不得再申报国家部、委、办和省内各系统各单位的项目。省社科规划研究项目一经发现同时为国家部、委、办和省内系统单位的项目的，即撤销其省社科规划研究项目资格，并追回资助经费。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第九条  列为省社科规划研究项目，申请资助的，将酌情给予研究资助经费。省社科规划办根据财政拨款情况和项目所需经费情况，制定每批项目的经费分配</w:t>
      </w:r>
      <w:r w:rsidRPr="004C1503">
        <w:rPr>
          <w:rFonts w:ascii="宋体" w:hAnsi="宋体" w:cs="宋体" w:hint="eastAsia"/>
          <w:color w:val="414141"/>
          <w:kern w:val="0"/>
          <w:sz w:val="24"/>
          <w:bdr w:val="none" w:sz="0" w:space="0" w:color="auto" w:frame="1"/>
        </w:rPr>
        <w:lastRenderedPageBreak/>
        <w:t xml:space="preserve">计划，分期拨付。每个项目的资助额采取上下浮动的办法。资助额基数在课题立项后通知课题组和项目主管单位，浮动额度视项目完成情况而定。提倡项目主管单位对省社科规划研究项目追加配套经费。鼓励课题组自筹研究经费。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第十条  山东省哲学社会科学规划研究项目资助经费专款专用，任何单位和个人无权挪作它用。项目资助经费的使用范围限于项目研究直接需要的费用，主要包括：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1、资料费：指研究工作所需要的报刊、档案、文献、稿件的抄录、誊印、复印、翻拍、翻译费用，以及购买最必要的图书费用等。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2、国内调研差旅费。其标准依照财务有关规定执行。涉及港、澳、台地区及国外的调研差旅费，一律不得开支。调研差旅费不得用于课题组以外的人员。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3、小型会议费：指为完成研究工作而举行的小型研讨会所开支的费用。会议参加者一般应为课题组成员。必须吸收的课题组以外人员参加会议，应从严掌握。小型会议费的开支标准依照财务有关规定执行。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4、计算机使用费：指使用计算机作为辅助研究手段的项目所支出的计算机录入费、软件设计费、计算机上机时费或租用费。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5、出版印刷费：指向出版社缴纳的出版补贴费和不宜公开出版的研究成果的印刷费、打印费和誊写费等。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6、成果鉴定费：指由省社科规划办组织的成果鉴定活动所需的费用，包括会务费和鉴定专家的劳务费。会务费开支标准依照财务有关规定执行。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7、管理费：指项目主管单位科研、财务管理部门为项目提供条件和服务而提取的补偿费用。管理费按项目经费的5%提取，但每个项目提取的管理费最多不得超过1000元。管理费的提取应与到款同步，不得提前。除按本条规定提取管理费外，任何单位和部门不得以任何理由重复提取管理费和其他费用。项目出版资助不得提取管理费。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8、项目劳务费：指以上7项开支以外，资助经费如有结余，按稿酬的有关规定发给课题组成员的劳务费。项目已出版发表有稿酬的，不得再发项目劳务费。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在上述范围内，项目负责人有权自主使用资助经费。开支单据经项目负责人签字后，即可向代管项目经费的财务部门报销。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lastRenderedPageBreak/>
        <w:t>第十一条  资助经费由项目主管单位财务部门代管。省社科规划办对每个项目的经费原则上分两次拨付（对重大研究项目可三次拨付），第一次为项目启动经费，项目立项之后即拨；最后一次为项目结题经费，在项目成果提交鉴定或联系出版前拨付。项目成果完稿后，课题组要专门向省社科规划办作一次汇报，省社科</w:t>
      </w:r>
      <w:proofErr w:type="gramStart"/>
      <w:r w:rsidRPr="004C1503">
        <w:rPr>
          <w:rFonts w:ascii="宋体" w:hAnsi="宋体" w:cs="宋体" w:hint="eastAsia"/>
          <w:color w:val="414141"/>
          <w:kern w:val="0"/>
          <w:sz w:val="24"/>
          <w:bdr w:val="none" w:sz="0" w:space="0" w:color="auto" w:frame="1"/>
        </w:rPr>
        <w:t>规划办视项目</w:t>
      </w:r>
      <w:proofErr w:type="gramEnd"/>
      <w:r w:rsidRPr="004C1503">
        <w:rPr>
          <w:rFonts w:ascii="宋体" w:hAnsi="宋体" w:cs="宋体" w:hint="eastAsia"/>
          <w:color w:val="414141"/>
          <w:kern w:val="0"/>
          <w:sz w:val="24"/>
          <w:bdr w:val="none" w:sz="0" w:space="0" w:color="auto" w:frame="1"/>
        </w:rPr>
        <w:t>完成情况决定是否</w:t>
      </w:r>
      <w:proofErr w:type="gramStart"/>
      <w:r w:rsidRPr="004C1503">
        <w:rPr>
          <w:rFonts w:ascii="宋体" w:hAnsi="宋体" w:cs="宋体" w:hint="eastAsia"/>
          <w:color w:val="414141"/>
          <w:kern w:val="0"/>
          <w:sz w:val="24"/>
          <w:bdr w:val="none" w:sz="0" w:space="0" w:color="auto" w:frame="1"/>
        </w:rPr>
        <w:t>拨付结项经费</w:t>
      </w:r>
      <w:proofErr w:type="gramEnd"/>
      <w:r w:rsidRPr="004C1503">
        <w:rPr>
          <w:rFonts w:ascii="宋体" w:hAnsi="宋体" w:cs="宋体" w:hint="eastAsia"/>
          <w:color w:val="414141"/>
          <w:kern w:val="0"/>
          <w:sz w:val="24"/>
          <w:bdr w:val="none" w:sz="0" w:space="0" w:color="auto" w:frame="1"/>
        </w:rPr>
        <w:t xml:space="preserve">。此外，对成果出版确有困难的部分项目，酌情给予出版资助，由项目负责人提出书面申请，并出具出版社列入出版计划的证明，向省社科规划办报批。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第十二条  省社科规划办和项目主管单位要加强对经费使用情况的管理监督。对违反经费使用范围的要通报批评，情节严重的要追究项目负责人的责任，直至撤项、追回全部经费。经费如有结余，留给项目主管单位科研管理部门作为科研周转金使用。项目主管单位留存周转金数额要向省社科规划办备案。每个项目完成后要及时清理经费</w:t>
      </w:r>
      <w:proofErr w:type="gramStart"/>
      <w:r w:rsidRPr="004C1503">
        <w:rPr>
          <w:rFonts w:ascii="宋体" w:hAnsi="宋体" w:cs="宋体" w:hint="eastAsia"/>
          <w:color w:val="414141"/>
          <w:kern w:val="0"/>
          <w:sz w:val="24"/>
          <w:bdr w:val="none" w:sz="0" w:space="0" w:color="auto" w:frame="1"/>
        </w:rPr>
        <w:t>帐目</w:t>
      </w:r>
      <w:proofErr w:type="gramEnd"/>
      <w:r w:rsidRPr="004C1503">
        <w:rPr>
          <w:rFonts w:ascii="宋体" w:hAnsi="宋体" w:cs="宋体" w:hint="eastAsia"/>
          <w:color w:val="414141"/>
          <w:kern w:val="0"/>
          <w:sz w:val="24"/>
          <w:bdr w:val="none" w:sz="0" w:space="0" w:color="auto" w:frame="1"/>
        </w:rPr>
        <w:t>，项目经费决算</w:t>
      </w:r>
      <w:proofErr w:type="gramStart"/>
      <w:r w:rsidRPr="004C1503">
        <w:rPr>
          <w:rFonts w:ascii="宋体" w:hAnsi="宋体" w:cs="宋体" w:hint="eastAsia"/>
          <w:color w:val="414141"/>
          <w:kern w:val="0"/>
          <w:sz w:val="24"/>
          <w:bdr w:val="none" w:sz="0" w:space="0" w:color="auto" w:frame="1"/>
        </w:rPr>
        <w:t>表报省</w:t>
      </w:r>
      <w:proofErr w:type="gramEnd"/>
      <w:r w:rsidRPr="004C1503">
        <w:rPr>
          <w:rFonts w:ascii="宋体" w:hAnsi="宋体" w:cs="宋体" w:hint="eastAsia"/>
          <w:color w:val="414141"/>
          <w:kern w:val="0"/>
          <w:sz w:val="24"/>
          <w:bdr w:val="none" w:sz="0" w:space="0" w:color="auto" w:frame="1"/>
        </w:rPr>
        <w:t xml:space="preserve">社科规划办。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第十三条  规划研究项目主管单位科研管理部门要协助省社科规划办加强项目的日常管理，每年向省社科规划办提交一份本单位承担项目执行情况的书面报告。省社科规划办每年年度终对项目的实施情况进行全面的检查或抽查。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第十四条  省社科规划研究项目不得随意调整、变更研究内容或中止研究。项目实施中因各种原因确需对研究内容、成果形式、完成时间、项目负责人等</w:t>
      </w:r>
      <w:proofErr w:type="gramStart"/>
      <w:r w:rsidRPr="004C1503">
        <w:rPr>
          <w:rFonts w:ascii="宋体" w:hAnsi="宋体" w:cs="宋体" w:hint="eastAsia"/>
          <w:color w:val="414141"/>
          <w:kern w:val="0"/>
          <w:sz w:val="24"/>
          <w:bdr w:val="none" w:sz="0" w:space="0" w:color="auto" w:frame="1"/>
        </w:rPr>
        <w:t>作出</w:t>
      </w:r>
      <w:proofErr w:type="gramEnd"/>
      <w:r w:rsidRPr="004C1503">
        <w:rPr>
          <w:rFonts w:ascii="宋体" w:hAnsi="宋体" w:cs="宋体" w:hint="eastAsia"/>
          <w:color w:val="414141"/>
          <w:kern w:val="0"/>
          <w:sz w:val="24"/>
          <w:bdr w:val="none" w:sz="0" w:space="0" w:color="auto" w:frame="1"/>
        </w:rPr>
        <w:t>调整、变更或中止的，须由项目负责人和主管单位专门提出书面申请，报省社科规划批准。重大</w:t>
      </w:r>
      <w:proofErr w:type="gramStart"/>
      <w:r w:rsidRPr="004C1503">
        <w:rPr>
          <w:rFonts w:ascii="宋体" w:hAnsi="宋体" w:cs="宋体" w:hint="eastAsia"/>
          <w:color w:val="414141"/>
          <w:kern w:val="0"/>
          <w:sz w:val="24"/>
          <w:bdr w:val="none" w:sz="0" w:space="0" w:color="auto" w:frame="1"/>
        </w:rPr>
        <w:t>事项省</w:t>
      </w:r>
      <w:proofErr w:type="gramEnd"/>
      <w:r w:rsidRPr="004C1503">
        <w:rPr>
          <w:rFonts w:ascii="宋体" w:hAnsi="宋体" w:cs="宋体" w:hint="eastAsia"/>
          <w:color w:val="414141"/>
          <w:kern w:val="0"/>
          <w:sz w:val="24"/>
          <w:bdr w:val="none" w:sz="0" w:space="0" w:color="auto" w:frame="1"/>
        </w:rPr>
        <w:t xml:space="preserve">社科规划办要及时报告规划领导小组批准。课题组不经批准，擅自进行项目调整、变更或中止的，要通报批评，追回资助经费，两年内不再受理该项目负责人牵头申报新项目。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第十五条  省社科规划研究项目原则上都要进行成果鉴定。成果形式是研究报告的，一律要组织鉴定；成果形式是专著的，经出版社审稿，出具审稿意见和列入出版计划的证明，可视同通过鉴定。成果鉴定要坚持一分为二，既肯定项目成绩，也同时指出不足。鉴定委员会成员由项目负责人和省社科规划办协商、省社科规划办确定。通过鉴定的项目，方可</w:t>
      </w:r>
      <w:proofErr w:type="gramStart"/>
      <w:r w:rsidRPr="004C1503">
        <w:rPr>
          <w:rFonts w:ascii="宋体" w:hAnsi="宋体" w:cs="宋体" w:hint="eastAsia"/>
          <w:color w:val="414141"/>
          <w:kern w:val="0"/>
          <w:sz w:val="24"/>
          <w:bdr w:val="none" w:sz="0" w:space="0" w:color="auto" w:frame="1"/>
        </w:rPr>
        <w:t>办理结项手续</w:t>
      </w:r>
      <w:proofErr w:type="gramEnd"/>
      <w:r w:rsidRPr="004C1503">
        <w:rPr>
          <w:rFonts w:ascii="宋体" w:hAnsi="宋体" w:cs="宋体" w:hint="eastAsia"/>
          <w:color w:val="414141"/>
          <w:kern w:val="0"/>
          <w:sz w:val="24"/>
          <w:bdr w:val="none" w:sz="0" w:space="0" w:color="auto" w:frame="1"/>
        </w:rPr>
        <w:t xml:space="preserve">。未通过鉴定的项目，须继续研究。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第十六条  省社科规划研究项目在通过成果鉴定验收之前，未经省社科规划办同意，其成果不得擅自发表和输送有关方面。成果是研究报告的，由省社科规</w:t>
      </w:r>
      <w:r w:rsidRPr="004C1503">
        <w:rPr>
          <w:rFonts w:ascii="宋体" w:hAnsi="宋体" w:cs="宋体" w:hint="eastAsia"/>
          <w:color w:val="414141"/>
          <w:kern w:val="0"/>
          <w:sz w:val="24"/>
          <w:bdr w:val="none" w:sz="0" w:space="0" w:color="auto" w:frame="1"/>
        </w:rPr>
        <w:lastRenderedPageBreak/>
        <w:t xml:space="preserve">划办统一编印《成果要报》呈送领导机关决策参阅，然后方可发表。未编入《成果要报》的，可自行发表。成果是专著的，须在成果封面醒目位置注明“山东省哲学社会科学‘×五’规划重大（或重点、青年）研究项目”字样。违反本条规定的要通报批评，直至不再受理项目负责人申报新的项目。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第十七条  </w:t>
      </w:r>
      <w:proofErr w:type="gramStart"/>
      <w:r w:rsidRPr="004C1503">
        <w:rPr>
          <w:rFonts w:ascii="宋体" w:hAnsi="宋体" w:cs="宋体" w:hint="eastAsia"/>
          <w:color w:val="414141"/>
          <w:kern w:val="0"/>
          <w:sz w:val="24"/>
          <w:bdr w:val="none" w:sz="0" w:space="0" w:color="auto" w:frame="1"/>
        </w:rPr>
        <w:t>项目结项后</w:t>
      </w:r>
      <w:proofErr w:type="gramEnd"/>
      <w:r w:rsidRPr="004C1503">
        <w:rPr>
          <w:rFonts w:ascii="宋体" w:hAnsi="宋体" w:cs="宋体" w:hint="eastAsia"/>
          <w:color w:val="414141"/>
          <w:kern w:val="0"/>
          <w:sz w:val="24"/>
          <w:bdr w:val="none" w:sz="0" w:space="0" w:color="auto" w:frame="1"/>
        </w:rPr>
        <w:t>，课题组要向省社科规划办报送科研成果（专著10套、研究报告5份）和项目社会反响（书评、获奖证书等复印件3份）。</w:t>
      </w:r>
      <w:proofErr w:type="gramStart"/>
      <w:r w:rsidRPr="004C1503">
        <w:rPr>
          <w:rFonts w:ascii="宋体" w:hAnsi="宋体" w:cs="宋体" w:hint="eastAsia"/>
          <w:color w:val="414141"/>
          <w:kern w:val="0"/>
          <w:sz w:val="24"/>
          <w:bdr w:val="none" w:sz="0" w:space="0" w:color="auto" w:frame="1"/>
        </w:rPr>
        <w:t>不</w:t>
      </w:r>
      <w:proofErr w:type="gramEnd"/>
      <w:r w:rsidRPr="004C1503">
        <w:rPr>
          <w:rFonts w:ascii="宋体" w:hAnsi="宋体" w:cs="宋体" w:hint="eastAsia"/>
          <w:color w:val="414141"/>
          <w:kern w:val="0"/>
          <w:sz w:val="24"/>
          <w:bdr w:val="none" w:sz="0" w:space="0" w:color="auto" w:frame="1"/>
        </w:rPr>
        <w:t xml:space="preserve">报送科研成果的，不再受理该项目负责人申报新的项目。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第十八条  省社科规划办、项目主管单位和项目负责人要协同做好规划项目成果的推广应用工作。要通过各种新闻媒介，加大优秀成果的宣传力度，扩大其社会影响。 </w:t>
      </w:r>
    </w:p>
    <w:p w:rsidR="004C1503" w:rsidRPr="004C1503" w:rsidRDefault="004C1503" w:rsidP="004C1503">
      <w:pPr>
        <w:widowControl/>
        <w:spacing w:line="360" w:lineRule="auto"/>
        <w:ind w:firstLine="480"/>
        <w:jc w:val="left"/>
        <w:rPr>
          <w:rFonts w:ascii="宋体" w:hAnsi="宋体" w:cs="宋体"/>
          <w:color w:val="414141"/>
          <w:kern w:val="0"/>
          <w:sz w:val="24"/>
        </w:rPr>
      </w:pPr>
      <w:r w:rsidRPr="004C1503">
        <w:rPr>
          <w:rFonts w:ascii="宋体" w:hAnsi="宋体" w:cs="宋体" w:hint="eastAsia"/>
          <w:color w:val="414141"/>
          <w:kern w:val="0"/>
          <w:sz w:val="24"/>
          <w:bdr w:val="none" w:sz="0" w:space="0" w:color="auto" w:frame="1"/>
        </w:rPr>
        <w:t xml:space="preserve">第十九条  山东省哲学社会科学规划项目每五年举行一次优秀成果评奖活动，奖励对实际工作发生了重大促进作用、有重大学术价值、取得良好社会效益和经济效益的项目。 </w:t>
      </w:r>
    </w:p>
    <w:p w:rsidR="004C1503" w:rsidRDefault="004C1503" w:rsidP="004C1503">
      <w:pPr>
        <w:widowControl/>
        <w:spacing w:line="360" w:lineRule="auto"/>
        <w:ind w:firstLine="480"/>
        <w:jc w:val="left"/>
        <w:rPr>
          <w:rFonts w:ascii="宋体" w:hAnsi="宋体" w:cs="宋体" w:hint="eastAsia"/>
          <w:color w:val="414141"/>
          <w:kern w:val="0"/>
          <w:sz w:val="24"/>
          <w:bdr w:val="none" w:sz="0" w:space="0" w:color="auto" w:frame="1"/>
        </w:rPr>
      </w:pPr>
      <w:r w:rsidRPr="004C1503">
        <w:rPr>
          <w:rFonts w:ascii="宋体" w:hAnsi="宋体" w:cs="宋体" w:hint="eastAsia"/>
          <w:color w:val="414141"/>
          <w:kern w:val="0"/>
          <w:sz w:val="24"/>
          <w:bdr w:val="none" w:sz="0" w:space="0" w:color="auto" w:frame="1"/>
        </w:rPr>
        <w:t>第二十条  本办法自公布之日起实行，原有关管理办法同时停止实行。本办法的解释权和修改权属山东省哲学社会科学规划领导小组。</w:t>
      </w:r>
    </w:p>
    <w:p w:rsidR="00AA3716" w:rsidRPr="004C1503" w:rsidRDefault="00AA3716" w:rsidP="00876DC0">
      <w:pPr>
        <w:widowControl/>
        <w:spacing w:line="360" w:lineRule="auto"/>
        <w:ind w:leftChars="1900" w:left="4200" w:hangingChars="100" w:hanging="210"/>
        <w:jc w:val="left"/>
        <w:rPr>
          <w:rFonts w:ascii="宋体" w:hAnsi="宋体" w:cs="宋体"/>
          <w:color w:val="414141"/>
          <w:kern w:val="0"/>
          <w:sz w:val="24"/>
        </w:rPr>
      </w:pPr>
      <w:r>
        <w:rPr>
          <w:rFonts w:ascii="Arial" w:hAnsi="Arial" w:cs="Arial"/>
          <w:color w:val="000000"/>
          <w:szCs w:val="21"/>
        </w:rPr>
        <w:t>山东省哲学社会科学规划领导小组</w:t>
      </w:r>
      <w:r>
        <w:rPr>
          <w:rFonts w:ascii="Arial" w:hAnsi="Arial" w:cs="Arial"/>
          <w:color w:val="000000"/>
          <w:szCs w:val="21"/>
        </w:rPr>
        <w:br/>
      </w:r>
      <w:bookmarkStart w:id="0" w:name="_GoBack"/>
      <w:bookmarkEnd w:id="0"/>
      <w:r>
        <w:rPr>
          <w:rFonts w:ascii="Arial" w:hAnsi="Arial" w:cs="Arial"/>
          <w:color w:val="000000"/>
          <w:szCs w:val="21"/>
        </w:rPr>
        <w:t>一九九六年三月二十二日</w:t>
      </w:r>
    </w:p>
    <w:p w:rsidR="00E11541" w:rsidRDefault="00E11541"/>
    <w:sectPr w:rsidR="00E115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03"/>
    <w:rsid w:val="00001549"/>
    <w:rsid w:val="000026EA"/>
    <w:rsid w:val="00007664"/>
    <w:rsid w:val="00010DDD"/>
    <w:rsid w:val="00016269"/>
    <w:rsid w:val="000226A2"/>
    <w:rsid w:val="00025268"/>
    <w:rsid w:val="00027D18"/>
    <w:rsid w:val="00033487"/>
    <w:rsid w:val="00034BF9"/>
    <w:rsid w:val="000416AA"/>
    <w:rsid w:val="0004375F"/>
    <w:rsid w:val="00044127"/>
    <w:rsid w:val="000467A6"/>
    <w:rsid w:val="0005616E"/>
    <w:rsid w:val="00056ED6"/>
    <w:rsid w:val="000603C4"/>
    <w:rsid w:val="000627AA"/>
    <w:rsid w:val="00066B7E"/>
    <w:rsid w:val="00066C52"/>
    <w:rsid w:val="000768B0"/>
    <w:rsid w:val="00080B45"/>
    <w:rsid w:val="000A2522"/>
    <w:rsid w:val="000A4131"/>
    <w:rsid w:val="000A5111"/>
    <w:rsid w:val="000B382C"/>
    <w:rsid w:val="000C0F75"/>
    <w:rsid w:val="000C2493"/>
    <w:rsid w:val="000C36B4"/>
    <w:rsid w:val="000D35B8"/>
    <w:rsid w:val="000D49F3"/>
    <w:rsid w:val="000D7373"/>
    <w:rsid w:val="000E76DE"/>
    <w:rsid w:val="000F2178"/>
    <w:rsid w:val="000F65EB"/>
    <w:rsid w:val="0011648D"/>
    <w:rsid w:val="001174DD"/>
    <w:rsid w:val="00122A67"/>
    <w:rsid w:val="00122CCD"/>
    <w:rsid w:val="001268C2"/>
    <w:rsid w:val="00127F7B"/>
    <w:rsid w:val="00140D29"/>
    <w:rsid w:val="0014280A"/>
    <w:rsid w:val="00157186"/>
    <w:rsid w:val="001640B1"/>
    <w:rsid w:val="00164D75"/>
    <w:rsid w:val="001669EF"/>
    <w:rsid w:val="00170D40"/>
    <w:rsid w:val="00183171"/>
    <w:rsid w:val="001838A4"/>
    <w:rsid w:val="00190B49"/>
    <w:rsid w:val="00192FA2"/>
    <w:rsid w:val="001946F3"/>
    <w:rsid w:val="00194D10"/>
    <w:rsid w:val="001B002A"/>
    <w:rsid w:val="001B3062"/>
    <w:rsid w:val="001C1517"/>
    <w:rsid w:val="001C1DC6"/>
    <w:rsid w:val="001D2C22"/>
    <w:rsid w:val="001D45B8"/>
    <w:rsid w:val="001D681D"/>
    <w:rsid w:val="001D6CF2"/>
    <w:rsid w:val="001E0DAE"/>
    <w:rsid w:val="001E2306"/>
    <w:rsid w:val="001E481E"/>
    <w:rsid w:val="001E6FF5"/>
    <w:rsid w:val="001F2C5E"/>
    <w:rsid w:val="001F5FFD"/>
    <w:rsid w:val="001F62CF"/>
    <w:rsid w:val="001F7B2E"/>
    <w:rsid w:val="00200291"/>
    <w:rsid w:val="0020386A"/>
    <w:rsid w:val="00213DFF"/>
    <w:rsid w:val="00215E3D"/>
    <w:rsid w:val="002168EE"/>
    <w:rsid w:val="00217A0D"/>
    <w:rsid w:val="0022344F"/>
    <w:rsid w:val="00227720"/>
    <w:rsid w:val="002302C4"/>
    <w:rsid w:val="00240423"/>
    <w:rsid w:val="0025211B"/>
    <w:rsid w:val="0025233E"/>
    <w:rsid w:val="002572A4"/>
    <w:rsid w:val="00257DE4"/>
    <w:rsid w:val="002628E0"/>
    <w:rsid w:val="00262BE2"/>
    <w:rsid w:val="002666A4"/>
    <w:rsid w:val="00270627"/>
    <w:rsid w:val="0027126F"/>
    <w:rsid w:val="00272C1B"/>
    <w:rsid w:val="00274FFF"/>
    <w:rsid w:val="002818CC"/>
    <w:rsid w:val="002848C2"/>
    <w:rsid w:val="00287451"/>
    <w:rsid w:val="00292A00"/>
    <w:rsid w:val="002A5E19"/>
    <w:rsid w:val="002A62D0"/>
    <w:rsid w:val="002C0922"/>
    <w:rsid w:val="002C361C"/>
    <w:rsid w:val="002C3B2A"/>
    <w:rsid w:val="002C58F3"/>
    <w:rsid w:val="002D173A"/>
    <w:rsid w:val="002D5FCD"/>
    <w:rsid w:val="002D7AD3"/>
    <w:rsid w:val="002E1554"/>
    <w:rsid w:val="002E1570"/>
    <w:rsid w:val="002E2FA9"/>
    <w:rsid w:val="002E6486"/>
    <w:rsid w:val="002F64D5"/>
    <w:rsid w:val="00307234"/>
    <w:rsid w:val="00310B6D"/>
    <w:rsid w:val="0031170B"/>
    <w:rsid w:val="00312E91"/>
    <w:rsid w:val="0032153F"/>
    <w:rsid w:val="00326F39"/>
    <w:rsid w:val="0033077A"/>
    <w:rsid w:val="0033474E"/>
    <w:rsid w:val="00334F7F"/>
    <w:rsid w:val="003373FB"/>
    <w:rsid w:val="003470D8"/>
    <w:rsid w:val="003548C6"/>
    <w:rsid w:val="00356EA9"/>
    <w:rsid w:val="00357D54"/>
    <w:rsid w:val="00363959"/>
    <w:rsid w:val="0036699C"/>
    <w:rsid w:val="0037022C"/>
    <w:rsid w:val="00370ABD"/>
    <w:rsid w:val="00372D76"/>
    <w:rsid w:val="00374B37"/>
    <w:rsid w:val="00376238"/>
    <w:rsid w:val="00376983"/>
    <w:rsid w:val="00377DE2"/>
    <w:rsid w:val="00381A3F"/>
    <w:rsid w:val="00384C2A"/>
    <w:rsid w:val="00387ED9"/>
    <w:rsid w:val="00392B0A"/>
    <w:rsid w:val="00393D5D"/>
    <w:rsid w:val="0039552E"/>
    <w:rsid w:val="0039686A"/>
    <w:rsid w:val="003A154E"/>
    <w:rsid w:val="003A1CB5"/>
    <w:rsid w:val="003A1F2F"/>
    <w:rsid w:val="003A26AB"/>
    <w:rsid w:val="003A51C6"/>
    <w:rsid w:val="003A73B1"/>
    <w:rsid w:val="003A758E"/>
    <w:rsid w:val="003C0F06"/>
    <w:rsid w:val="003C1B9E"/>
    <w:rsid w:val="003C36EB"/>
    <w:rsid w:val="003D5026"/>
    <w:rsid w:val="003E21BA"/>
    <w:rsid w:val="003E4DB2"/>
    <w:rsid w:val="003F4469"/>
    <w:rsid w:val="003F535D"/>
    <w:rsid w:val="003F79E4"/>
    <w:rsid w:val="00404576"/>
    <w:rsid w:val="004120A4"/>
    <w:rsid w:val="004166FE"/>
    <w:rsid w:val="00417023"/>
    <w:rsid w:val="00420F22"/>
    <w:rsid w:val="00423A1E"/>
    <w:rsid w:val="00430833"/>
    <w:rsid w:val="00440152"/>
    <w:rsid w:val="00441C09"/>
    <w:rsid w:val="0044239F"/>
    <w:rsid w:val="00451EB0"/>
    <w:rsid w:val="00463635"/>
    <w:rsid w:val="00465019"/>
    <w:rsid w:val="00465139"/>
    <w:rsid w:val="00465D95"/>
    <w:rsid w:val="004721D5"/>
    <w:rsid w:val="00472C87"/>
    <w:rsid w:val="00476B31"/>
    <w:rsid w:val="00484173"/>
    <w:rsid w:val="004A3C79"/>
    <w:rsid w:val="004B0D8E"/>
    <w:rsid w:val="004B13CC"/>
    <w:rsid w:val="004B47B8"/>
    <w:rsid w:val="004B5889"/>
    <w:rsid w:val="004C1503"/>
    <w:rsid w:val="004C2600"/>
    <w:rsid w:val="004C351C"/>
    <w:rsid w:val="004C3D91"/>
    <w:rsid w:val="004C4055"/>
    <w:rsid w:val="004E629C"/>
    <w:rsid w:val="004F3BD5"/>
    <w:rsid w:val="004F7424"/>
    <w:rsid w:val="00501626"/>
    <w:rsid w:val="00505D02"/>
    <w:rsid w:val="0050740D"/>
    <w:rsid w:val="005113B3"/>
    <w:rsid w:val="0051558E"/>
    <w:rsid w:val="00517CA6"/>
    <w:rsid w:val="00523E75"/>
    <w:rsid w:val="00525D15"/>
    <w:rsid w:val="00526FC0"/>
    <w:rsid w:val="005364D2"/>
    <w:rsid w:val="00540F6B"/>
    <w:rsid w:val="0054575C"/>
    <w:rsid w:val="0055006F"/>
    <w:rsid w:val="00557D1D"/>
    <w:rsid w:val="00566AD5"/>
    <w:rsid w:val="00571391"/>
    <w:rsid w:val="00572385"/>
    <w:rsid w:val="005725B9"/>
    <w:rsid w:val="00574B40"/>
    <w:rsid w:val="00575069"/>
    <w:rsid w:val="00584A9D"/>
    <w:rsid w:val="00584AC4"/>
    <w:rsid w:val="00593904"/>
    <w:rsid w:val="00593FF6"/>
    <w:rsid w:val="00594D4E"/>
    <w:rsid w:val="0059770E"/>
    <w:rsid w:val="005A16B5"/>
    <w:rsid w:val="005A5DB0"/>
    <w:rsid w:val="005B4E6D"/>
    <w:rsid w:val="005C4A5F"/>
    <w:rsid w:val="005C6643"/>
    <w:rsid w:val="005C6D38"/>
    <w:rsid w:val="005D28DD"/>
    <w:rsid w:val="005E1BC8"/>
    <w:rsid w:val="005F01D5"/>
    <w:rsid w:val="005F1F38"/>
    <w:rsid w:val="005F24F5"/>
    <w:rsid w:val="005F5641"/>
    <w:rsid w:val="005F7CF4"/>
    <w:rsid w:val="005F7E85"/>
    <w:rsid w:val="00603EBF"/>
    <w:rsid w:val="00606EC1"/>
    <w:rsid w:val="00607DAF"/>
    <w:rsid w:val="00607EC3"/>
    <w:rsid w:val="00607F63"/>
    <w:rsid w:val="006112C8"/>
    <w:rsid w:val="006117A6"/>
    <w:rsid w:val="006171CA"/>
    <w:rsid w:val="006271DC"/>
    <w:rsid w:val="00645631"/>
    <w:rsid w:val="00646C33"/>
    <w:rsid w:val="00647B0D"/>
    <w:rsid w:val="00650010"/>
    <w:rsid w:val="00650024"/>
    <w:rsid w:val="00654F44"/>
    <w:rsid w:val="00656C47"/>
    <w:rsid w:val="00656C7A"/>
    <w:rsid w:val="006604A3"/>
    <w:rsid w:val="006652CE"/>
    <w:rsid w:val="00670E22"/>
    <w:rsid w:val="00671738"/>
    <w:rsid w:val="00671C60"/>
    <w:rsid w:val="006752B5"/>
    <w:rsid w:val="00676587"/>
    <w:rsid w:val="00680F76"/>
    <w:rsid w:val="006821A0"/>
    <w:rsid w:val="00683491"/>
    <w:rsid w:val="00687DCC"/>
    <w:rsid w:val="00692163"/>
    <w:rsid w:val="006961F3"/>
    <w:rsid w:val="006A1CD3"/>
    <w:rsid w:val="006A206A"/>
    <w:rsid w:val="006A4C4F"/>
    <w:rsid w:val="006B02C0"/>
    <w:rsid w:val="006B2A8B"/>
    <w:rsid w:val="006B5EA2"/>
    <w:rsid w:val="006C3B3A"/>
    <w:rsid w:val="006C6BEC"/>
    <w:rsid w:val="006D5F88"/>
    <w:rsid w:val="006D669A"/>
    <w:rsid w:val="006E2BEA"/>
    <w:rsid w:val="006F55DA"/>
    <w:rsid w:val="007002A5"/>
    <w:rsid w:val="007066A2"/>
    <w:rsid w:val="00713272"/>
    <w:rsid w:val="00714D79"/>
    <w:rsid w:val="00715E37"/>
    <w:rsid w:val="0071718C"/>
    <w:rsid w:val="00732363"/>
    <w:rsid w:val="0073301E"/>
    <w:rsid w:val="00736307"/>
    <w:rsid w:val="00741E86"/>
    <w:rsid w:val="00742719"/>
    <w:rsid w:val="00750ECF"/>
    <w:rsid w:val="00753777"/>
    <w:rsid w:val="00754592"/>
    <w:rsid w:val="00757397"/>
    <w:rsid w:val="0076183C"/>
    <w:rsid w:val="0077117F"/>
    <w:rsid w:val="0077156A"/>
    <w:rsid w:val="00771F86"/>
    <w:rsid w:val="007752F8"/>
    <w:rsid w:val="007829B2"/>
    <w:rsid w:val="007856FA"/>
    <w:rsid w:val="0079408F"/>
    <w:rsid w:val="007946A6"/>
    <w:rsid w:val="007946BD"/>
    <w:rsid w:val="007955FA"/>
    <w:rsid w:val="007A2985"/>
    <w:rsid w:val="007B23EC"/>
    <w:rsid w:val="007B3FC2"/>
    <w:rsid w:val="007B57CC"/>
    <w:rsid w:val="007C3A4E"/>
    <w:rsid w:val="007C528B"/>
    <w:rsid w:val="007D0500"/>
    <w:rsid w:val="007D7B8B"/>
    <w:rsid w:val="007E140D"/>
    <w:rsid w:val="007E2265"/>
    <w:rsid w:val="007E3816"/>
    <w:rsid w:val="007E72B7"/>
    <w:rsid w:val="007F673B"/>
    <w:rsid w:val="007F6DD1"/>
    <w:rsid w:val="007F76E5"/>
    <w:rsid w:val="00804705"/>
    <w:rsid w:val="0080488B"/>
    <w:rsid w:val="008076F7"/>
    <w:rsid w:val="00810C4D"/>
    <w:rsid w:val="00812317"/>
    <w:rsid w:val="00821CFE"/>
    <w:rsid w:val="00822B1C"/>
    <w:rsid w:val="00824FD6"/>
    <w:rsid w:val="008334EA"/>
    <w:rsid w:val="00837D16"/>
    <w:rsid w:val="00840A98"/>
    <w:rsid w:val="008460BD"/>
    <w:rsid w:val="00846FDF"/>
    <w:rsid w:val="00847044"/>
    <w:rsid w:val="00854278"/>
    <w:rsid w:val="00857281"/>
    <w:rsid w:val="00860ADE"/>
    <w:rsid w:val="008637CF"/>
    <w:rsid w:val="00863C69"/>
    <w:rsid w:val="00864FF4"/>
    <w:rsid w:val="00866136"/>
    <w:rsid w:val="008713B9"/>
    <w:rsid w:val="00875F2C"/>
    <w:rsid w:val="00876DC0"/>
    <w:rsid w:val="0088045C"/>
    <w:rsid w:val="0088568F"/>
    <w:rsid w:val="00885E5C"/>
    <w:rsid w:val="008879DA"/>
    <w:rsid w:val="0089163C"/>
    <w:rsid w:val="00891C5E"/>
    <w:rsid w:val="00891E4C"/>
    <w:rsid w:val="00895CD6"/>
    <w:rsid w:val="008960D2"/>
    <w:rsid w:val="008A04BC"/>
    <w:rsid w:val="008A14BF"/>
    <w:rsid w:val="008A3A3D"/>
    <w:rsid w:val="008B3D2C"/>
    <w:rsid w:val="008B62C5"/>
    <w:rsid w:val="008B6A79"/>
    <w:rsid w:val="008B7719"/>
    <w:rsid w:val="008C2E14"/>
    <w:rsid w:val="008C31BB"/>
    <w:rsid w:val="008C5834"/>
    <w:rsid w:val="008D0B19"/>
    <w:rsid w:val="008D4DE3"/>
    <w:rsid w:val="008D7241"/>
    <w:rsid w:val="008E51C2"/>
    <w:rsid w:val="008E5A15"/>
    <w:rsid w:val="008F39D0"/>
    <w:rsid w:val="008F48BE"/>
    <w:rsid w:val="00900FC8"/>
    <w:rsid w:val="0091094F"/>
    <w:rsid w:val="009119DE"/>
    <w:rsid w:val="00912E1C"/>
    <w:rsid w:val="00915148"/>
    <w:rsid w:val="009156CA"/>
    <w:rsid w:val="00925C11"/>
    <w:rsid w:val="0092701F"/>
    <w:rsid w:val="009310CF"/>
    <w:rsid w:val="00931204"/>
    <w:rsid w:val="009461DC"/>
    <w:rsid w:val="00951805"/>
    <w:rsid w:val="00951DA2"/>
    <w:rsid w:val="009536A0"/>
    <w:rsid w:val="00962B21"/>
    <w:rsid w:val="00966E12"/>
    <w:rsid w:val="00967859"/>
    <w:rsid w:val="00974000"/>
    <w:rsid w:val="009744B4"/>
    <w:rsid w:val="00976490"/>
    <w:rsid w:val="0098232C"/>
    <w:rsid w:val="00983D45"/>
    <w:rsid w:val="009859CD"/>
    <w:rsid w:val="00996101"/>
    <w:rsid w:val="009A6C78"/>
    <w:rsid w:val="009B5DBE"/>
    <w:rsid w:val="009C260D"/>
    <w:rsid w:val="009C40E4"/>
    <w:rsid w:val="009C56D7"/>
    <w:rsid w:val="009C6187"/>
    <w:rsid w:val="009C6B4E"/>
    <w:rsid w:val="009D09FF"/>
    <w:rsid w:val="009D2A68"/>
    <w:rsid w:val="009D4171"/>
    <w:rsid w:val="009E6C13"/>
    <w:rsid w:val="009F24AA"/>
    <w:rsid w:val="009F2618"/>
    <w:rsid w:val="009F3655"/>
    <w:rsid w:val="009F7A29"/>
    <w:rsid w:val="00A00A90"/>
    <w:rsid w:val="00A01C62"/>
    <w:rsid w:val="00A04EAE"/>
    <w:rsid w:val="00A05AC8"/>
    <w:rsid w:val="00A274C5"/>
    <w:rsid w:val="00A30C32"/>
    <w:rsid w:val="00A52150"/>
    <w:rsid w:val="00A55C10"/>
    <w:rsid w:val="00A60D86"/>
    <w:rsid w:val="00A63543"/>
    <w:rsid w:val="00A66D77"/>
    <w:rsid w:val="00A7780C"/>
    <w:rsid w:val="00A822E1"/>
    <w:rsid w:val="00A82A8E"/>
    <w:rsid w:val="00A94965"/>
    <w:rsid w:val="00A97BD4"/>
    <w:rsid w:val="00AA0A64"/>
    <w:rsid w:val="00AA3716"/>
    <w:rsid w:val="00AA40C1"/>
    <w:rsid w:val="00AA5268"/>
    <w:rsid w:val="00AA6E40"/>
    <w:rsid w:val="00AA72EF"/>
    <w:rsid w:val="00AB0044"/>
    <w:rsid w:val="00AC5EFC"/>
    <w:rsid w:val="00AD7B13"/>
    <w:rsid w:val="00AE2E97"/>
    <w:rsid w:val="00AE4409"/>
    <w:rsid w:val="00AE7962"/>
    <w:rsid w:val="00AE7EA2"/>
    <w:rsid w:val="00AF01E8"/>
    <w:rsid w:val="00AF3424"/>
    <w:rsid w:val="00AF3872"/>
    <w:rsid w:val="00AF6A70"/>
    <w:rsid w:val="00AF6D36"/>
    <w:rsid w:val="00AF784D"/>
    <w:rsid w:val="00B016AB"/>
    <w:rsid w:val="00B01DC6"/>
    <w:rsid w:val="00B03665"/>
    <w:rsid w:val="00B04921"/>
    <w:rsid w:val="00B04CAA"/>
    <w:rsid w:val="00B16394"/>
    <w:rsid w:val="00B21786"/>
    <w:rsid w:val="00B23CA3"/>
    <w:rsid w:val="00B25430"/>
    <w:rsid w:val="00B27DA5"/>
    <w:rsid w:val="00B3342E"/>
    <w:rsid w:val="00B41025"/>
    <w:rsid w:val="00B410E1"/>
    <w:rsid w:val="00B52985"/>
    <w:rsid w:val="00B55C7A"/>
    <w:rsid w:val="00B60814"/>
    <w:rsid w:val="00B6506A"/>
    <w:rsid w:val="00B86CAE"/>
    <w:rsid w:val="00B87B09"/>
    <w:rsid w:val="00B973E1"/>
    <w:rsid w:val="00BA29FE"/>
    <w:rsid w:val="00BA37A6"/>
    <w:rsid w:val="00BA6140"/>
    <w:rsid w:val="00BB1C6C"/>
    <w:rsid w:val="00BB20CA"/>
    <w:rsid w:val="00BB547A"/>
    <w:rsid w:val="00BC0734"/>
    <w:rsid w:val="00BC2952"/>
    <w:rsid w:val="00BC3869"/>
    <w:rsid w:val="00BD06B6"/>
    <w:rsid w:val="00BD5C63"/>
    <w:rsid w:val="00BD677B"/>
    <w:rsid w:val="00BF5C76"/>
    <w:rsid w:val="00BF64F1"/>
    <w:rsid w:val="00BF6C66"/>
    <w:rsid w:val="00BF7089"/>
    <w:rsid w:val="00C0602C"/>
    <w:rsid w:val="00C14E22"/>
    <w:rsid w:val="00C170CD"/>
    <w:rsid w:val="00C21D8B"/>
    <w:rsid w:val="00C3089E"/>
    <w:rsid w:val="00C31538"/>
    <w:rsid w:val="00C31BCC"/>
    <w:rsid w:val="00C339EE"/>
    <w:rsid w:val="00C351CE"/>
    <w:rsid w:val="00C456E0"/>
    <w:rsid w:val="00C53D7F"/>
    <w:rsid w:val="00C61FA8"/>
    <w:rsid w:val="00C64674"/>
    <w:rsid w:val="00C70EB2"/>
    <w:rsid w:val="00C723F4"/>
    <w:rsid w:val="00C74B9F"/>
    <w:rsid w:val="00C76702"/>
    <w:rsid w:val="00C82D4D"/>
    <w:rsid w:val="00C93D76"/>
    <w:rsid w:val="00C95FBC"/>
    <w:rsid w:val="00CA7203"/>
    <w:rsid w:val="00CB5517"/>
    <w:rsid w:val="00CB7044"/>
    <w:rsid w:val="00CB79C7"/>
    <w:rsid w:val="00CC1CBA"/>
    <w:rsid w:val="00CC35B3"/>
    <w:rsid w:val="00CD349D"/>
    <w:rsid w:val="00CD39CA"/>
    <w:rsid w:val="00CD41EC"/>
    <w:rsid w:val="00CD550C"/>
    <w:rsid w:val="00CD58A9"/>
    <w:rsid w:val="00CE15A8"/>
    <w:rsid w:val="00CE2B86"/>
    <w:rsid w:val="00CE60B8"/>
    <w:rsid w:val="00CE61F3"/>
    <w:rsid w:val="00CF11FD"/>
    <w:rsid w:val="00CF322D"/>
    <w:rsid w:val="00CF55BE"/>
    <w:rsid w:val="00CF5825"/>
    <w:rsid w:val="00D0089A"/>
    <w:rsid w:val="00D0683D"/>
    <w:rsid w:val="00D101B6"/>
    <w:rsid w:val="00D10378"/>
    <w:rsid w:val="00D11A30"/>
    <w:rsid w:val="00D16DD7"/>
    <w:rsid w:val="00D20437"/>
    <w:rsid w:val="00D21533"/>
    <w:rsid w:val="00D337AC"/>
    <w:rsid w:val="00D338C6"/>
    <w:rsid w:val="00D34E4A"/>
    <w:rsid w:val="00D43BF8"/>
    <w:rsid w:val="00D51BC9"/>
    <w:rsid w:val="00D559BC"/>
    <w:rsid w:val="00D6021E"/>
    <w:rsid w:val="00D605A5"/>
    <w:rsid w:val="00D6143E"/>
    <w:rsid w:val="00D654D0"/>
    <w:rsid w:val="00D65858"/>
    <w:rsid w:val="00D67569"/>
    <w:rsid w:val="00D73044"/>
    <w:rsid w:val="00D7485E"/>
    <w:rsid w:val="00D74D06"/>
    <w:rsid w:val="00D8342C"/>
    <w:rsid w:val="00D84499"/>
    <w:rsid w:val="00D848EE"/>
    <w:rsid w:val="00D94ABB"/>
    <w:rsid w:val="00DA0286"/>
    <w:rsid w:val="00DB0B3B"/>
    <w:rsid w:val="00DB6DBF"/>
    <w:rsid w:val="00DB76FC"/>
    <w:rsid w:val="00DC119C"/>
    <w:rsid w:val="00DC5278"/>
    <w:rsid w:val="00DD0104"/>
    <w:rsid w:val="00DD39AD"/>
    <w:rsid w:val="00DF0596"/>
    <w:rsid w:val="00DF4F83"/>
    <w:rsid w:val="00E02F3E"/>
    <w:rsid w:val="00E06E39"/>
    <w:rsid w:val="00E11541"/>
    <w:rsid w:val="00E12F76"/>
    <w:rsid w:val="00E151B5"/>
    <w:rsid w:val="00E152B4"/>
    <w:rsid w:val="00E160BE"/>
    <w:rsid w:val="00E1676C"/>
    <w:rsid w:val="00E168CF"/>
    <w:rsid w:val="00E3684F"/>
    <w:rsid w:val="00E42729"/>
    <w:rsid w:val="00E43D39"/>
    <w:rsid w:val="00E43E29"/>
    <w:rsid w:val="00E46106"/>
    <w:rsid w:val="00E57178"/>
    <w:rsid w:val="00E76791"/>
    <w:rsid w:val="00E77395"/>
    <w:rsid w:val="00E80134"/>
    <w:rsid w:val="00E80D56"/>
    <w:rsid w:val="00E909B9"/>
    <w:rsid w:val="00E91150"/>
    <w:rsid w:val="00E9351B"/>
    <w:rsid w:val="00E94F03"/>
    <w:rsid w:val="00EA6D95"/>
    <w:rsid w:val="00EB5D1E"/>
    <w:rsid w:val="00EB7DD3"/>
    <w:rsid w:val="00EC243E"/>
    <w:rsid w:val="00EC3678"/>
    <w:rsid w:val="00EC5AA2"/>
    <w:rsid w:val="00ED1C90"/>
    <w:rsid w:val="00ED28A4"/>
    <w:rsid w:val="00ED38F0"/>
    <w:rsid w:val="00ED4CCA"/>
    <w:rsid w:val="00ED72A8"/>
    <w:rsid w:val="00EE671C"/>
    <w:rsid w:val="00EE7DD9"/>
    <w:rsid w:val="00EF2891"/>
    <w:rsid w:val="00EF39EC"/>
    <w:rsid w:val="00EF3CAD"/>
    <w:rsid w:val="00EF49D8"/>
    <w:rsid w:val="00EF6C6E"/>
    <w:rsid w:val="00F02B9E"/>
    <w:rsid w:val="00F203E6"/>
    <w:rsid w:val="00F250CE"/>
    <w:rsid w:val="00F25265"/>
    <w:rsid w:val="00F302AC"/>
    <w:rsid w:val="00F30328"/>
    <w:rsid w:val="00F34692"/>
    <w:rsid w:val="00F35E7F"/>
    <w:rsid w:val="00F42E8E"/>
    <w:rsid w:val="00F54B1B"/>
    <w:rsid w:val="00F6064C"/>
    <w:rsid w:val="00F646DA"/>
    <w:rsid w:val="00F65D90"/>
    <w:rsid w:val="00F72D81"/>
    <w:rsid w:val="00F801B7"/>
    <w:rsid w:val="00F8028A"/>
    <w:rsid w:val="00F806D9"/>
    <w:rsid w:val="00F81F41"/>
    <w:rsid w:val="00F87CDD"/>
    <w:rsid w:val="00F90F7E"/>
    <w:rsid w:val="00F933F4"/>
    <w:rsid w:val="00F945A0"/>
    <w:rsid w:val="00F94D90"/>
    <w:rsid w:val="00F972DD"/>
    <w:rsid w:val="00FA32CE"/>
    <w:rsid w:val="00FB031D"/>
    <w:rsid w:val="00FB4CC3"/>
    <w:rsid w:val="00FB6BDD"/>
    <w:rsid w:val="00FC1A8F"/>
    <w:rsid w:val="00FC6E9E"/>
    <w:rsid w:val="00FD23E8"/>
    <w:rsid w:val="00FD2637"/>
    <w:rsid w:val="00FD309A"/>
    <w:rsid w:val="00FE0655"/>
    <w:rsid w:val="00FF24D1"/>
    <w:rsid w:val="00FF4391"/>
    <w:rsid w:val="00FF4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7F"/>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F35E7F"/>
    <w:rPr>
      <w:color w:val="0000FF"/>
      <w:u w:val="single"/>
    </w:rPr>
  </w:style>
  <w:style w:type="character" w:styleId="a4">
    <w:name w:val="Strong"/>
    <w:uiPriority w:val="22"/>
    <w:qFormat/>
    <w:rsid w:val="00F35E7F"/>
    <w:rPr>
      <w:b/>
      <w:bCs/>
    </w:rPr>
  </w:style>
  <w:style w:type="paragraph" w:styleId="a5">
    <w:name w:val="Plain Text"/>
    <w:basedOn w:val="a"/>
    <w:link w:val="Char"/>
    <w:qFormat/>
    <w:rsid w:val="00F35E7F"/>
    <w:rPr>
      <w:rFonts w:ascii="宋体" w:hAnsi="Courier New" w:cs="Courier New"/>
      <w:szCs w:val="21"/>
    </w:rPr>
  </w:style>
  <w:style w:type="character" w:customStyle="1" w:styleId="Char">
    <w:name w:val="纯文本 Char"/>
    <w:basedOn w:val="a0"/>
    <w:link w:val="a5"/>
    <w:rsid w:val="00F35E7F"/>
    <w:rPr>
      <w:rFonts w:ascii="宋体" w:eastAsia="宋体" w:hAnsi="Courier New" w:cs="Courier New"/>
      <w:szCs w:val="21"/>
    </w:rPr>
  </w:style>
  <w:style w:type="paragraph" w:styleId="a6">
    <w:name w:val="Normal (Web)"/>
    <w:basedOn w:val="a"/>
    <w:uiPriority w:val="99"/>
    <w:qFormat/>
    <w:rsid w:val="00F35E7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7F"/>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F35E7F"/>
    <w:rPr>
      <w:color w:val="0000FF"/>
      <w:u w:val="single"/>
    </w:rPr>
  </w:style>
  <w:style w:type="character" w:styleId="a4">
    <w:name w:val="Strong"/>
    <w:uiPriority w:val="22"/>
    <w:qFormat/>
    <w:rsid w:val="00F35E7F"/>
    <w:rPr>
      <w:b/>
      <w:bCs/>
    </w:rPr>
  </w:style>
  <w:style w:type="paragraph" w:styleId="a5">
    <w:name w:val="Plain Text"/>
    <w:basedOn w:val="a"/>
    <w:link w:val="Char"/>
    <w:qFormat/>
    <w:rsid w:val="00F35E7F"/>
    <w:rPr>
      <w:rFonts w:ascii="宋体" w:hAnsi="Courier New" w:cs="Courier New"/>
      <w:szCs w:val="21"/>
    </w:rPr>
  </w:style>
  <w:style w:type="character" w:customStyle="1" w:styleId="Char">
    <w:name w:val="纯文本 Char"/>
    <w:basedOn w:val="a0"/>
    <w:link w:val="a5"/>
    <w:rsid w:val="00F35E7F"/>
    <w:rPr>
      <w:rFonts w:ascii="宋体" w:eastAsia="宋体" w:hAnsi="Courier New" w:cs="Courier New"/>
      <w:szCs w:val="21"/>
    </w:rPr>
  </w:style>
  <w:style w:type="paragraph" w:styleId="a6">
    <w:name w:val="Normal (Web)"/>
    <w:basedOn w:val="a"/>
    <w:uiPriority w:val="99"/>
    <w:qFormat/>
    <w:rsid w:val="00F35E7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8749">
      <w:bodyDiv w:val="1"/>
      <w:marLeft w:val="0"/>
      <w:marRight w:val="0"/>
      <w:marTop w:val="0"/>
      <w:marBottom w:val="0"/>
      <w:divBdr>
        <w:top w:val="none" w:sz="0" w:space="0" w:color="auto"/>
        <w:left w:val="none" w:sz="0" w:space="0" w:color="auto"/>
        <w:bottom w:val="none" w:sz="0" w:space="0" w:color="auto"/>
        <w:right w:val="none" w:sz="0" w:space="0" w:color="auto"/>
      </w:divBdr>
      <w:divsChild>
        <w:div w:id="397748866">
          <w:marLeft w:val="0"/>
          <w:marRight w:val="0"/>
          <w:marTop w:val="525"/>
          <w:marBottom w:val="0"/>
          <w:divBdr>
            <w:top w:val="none" w:sz="0" w:space="0" w:color="auto"/>
            <w:left w:val="none" w:sz="0" w:space="0" w:color="auto"/>
            <w:bottom w:val="none" w:sz="0" w:space="0" w:color="auto"/>
            <w:right w:val="none" w:sz="0" w:space="0" w:color="auto"/>
          </w:divBdr>
          <w:divsChild>
            <w:div w:id="815413326">
              <w:marLeft w:val="0"/>
              <w:marRight w:val="0"/>
              <w:marTop w:val="0"/>
              <w:marBottom w:val="0"/>
              <w:divBdr>
                <w:top w:val="none" w:sz="0" w:space="0" w:color="auto"/>
                <w:left w:val="none" w:sz="0" w:space="0" w:color="auto"/>
                <w:bottom w:val="none" w:sz="0" w:space="0" w:color="auto"/>
                <w:right w:val="none" w:sz="0" w:space="0" w:color="auto"/>
              </w:divBdr>
              <w:divsChild>
                <w:div w:id="530461179">
                  <w:marLeft w:val="0"/>
                  <w:marRight w:val="0"/>
                  <w:marTop w:val="480"/>
                  <w:marBottom w:val="0"/>
                  <w:divBdr>
                    <w:top w:val="none" w:sz="0" w:space="0" w:color="auto"/>
                    <w:left w:val="none" w:sz="0" w:space="0" w:color="auto"/>
                    <w:bottom w:val="none" w:sz="0" w:space="0" w:color="auto"/>
                    <w:right w:val="none" w:sz="0" w:space="0" w:color="auto"/>
                  </w:divBdr>
                  <w:divsChild>
                    <w:div w:id="2127656589">
                      <w:marLeft w:val="75"/>
                      <w:marRight w:val="555"/>
                      <w:marTop w:val="285"/>
                      <w:marBottom w:val="0"/>
                      <w:divBdr>
                        <w:top w:val="none" w:sz="0" w:space="0" w:color="auto"/>
                        <w:left w:val="none" w:sz="0" w:space="0" w:color="auto"/>
                        <w:bottom w:val="none" w:sz="0" w:space="0" w:color="auto"/>
                        <w:right w:val="none" w:sz="0" w:space="0" w:color="auto"/>
                      </w:divBdr>
                    </w:div>
                  </w:divsChild>
                </w:div>
                <w:div w:id="1892885931">
                  <w:marLeft w:val="9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601</Words>
  <Characters>3430</Characters>
  <Application>Microsoft Office Word</Application>
  <DocSecurity>0</DocSecurity>
  <Lines>28</Lines>
  <Paragraphs>8</Paragraphs>
  <ScaleCrop>false</ScaleCrop>
  <Company>china</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2021-01-02T01:53:00Z</dcterms:created>
  <dcterms:modified xsi:type="dcterms:W3CDTF">2021-01-02T01:55:00Z</dcterms:modified>
</cp:coreProperties>
</file>